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ind w:left="720"/>
        <w:jc w:val="left"/>
      </w:pPr>
    </w:p>
    <w:p>
      <w:pPr>
        <w:keepNext w:val="0"/>
        <w:keepLines w:val="0"/>
        <w:pageBreakBefore w:val="0"/>
        <w:widowControl/>
        <w:kinsoku/>
        <w:wordWrap/>
        <w:overflowPunct/>
        <w:topLinePunct w:val="0"/>
        <w:autoSpaceDE/>
        <w:autoSpaceDN/>
        <w:bidi w:val="0"/>
        <w:adjustRightInd/>
        <w:snapToGrid/>
        <w:spacing w:line="560" w:lineRule="exact"/>
        <w:ind w:left="-2" w:leftChars="-1"/>
        <w:jc w:val="center"/>
        <w:textAlignment w:val="auto"/>
        <w:rPr>
          <w:rFonts w:hint="eastAsia" w:ascii="方正小标宋_GBK" w:hAnsi="方正小标宋_GBK" w:eastAsia="方正小标宋_GBK" w:cs="方正小标宋_GBK"/>
          <w:b/>
          <w:color w:val="000000"/>
          <w:sz w:val="44"/>
          <w:szCs w:val="44"/>
        </w:rPr>
      </w:pPr>
      <w:r>
        <w:rPr>
          <w:rFonts w:hint="eastAsia" w:ascii="方正小标宋_GBK" w:hAnsi="方正小标宋_GBK" w:eastAsia="方正小标宋_GBK" w:cs="方正小标宋_GBK"/>
          <w:b/>
          <w:color w:val="000000"/>
          <w:sz w:val="44"/>
          <w:szCs w:val="44"/>
        </w:rPr>
        <w:t>丹阳农商银行</w:t>
      </w:r>
      <w:r>
        <w:rPr>
          <w:rFonts w:hint="eastAsia" w:ascii="方正小标宋_GBK" w:hAnsi="方正小标宋_GBK" w:eastAsia="方正小标宋_GBK" w:cs="方正小标宋_GBK"/>
          <w:b/>
          <w:color w:val="000000"/>
          <w:sz w:val="44"/>
          <w:szCs w:val="44"/>
          <w:lang w:eastAsia="zh-CN"/>
        </w:rPr>
        <w:t>2027</w:t>
      </w:r>
      <w:r>
        <w:rPr>
          <w:rFonts w:hint="eastAsia" w:ascii="方正小标宋_GBK" w:hAnsi="方正小标宋_GBK" w:eastAsia="方正小标宋_GBK" w:cs="方正小标宋_GBK"/>
          <w:b/>
          <w:color w:val="000000"/>
          <w:sz w:val="44"/>
          <w:szCs w:val="44"/>
        </w:rPr>
        <w:t>年宣传品项目</w:t>
      </w:r>
      <w:r>
        <w:rPr>
          <w:rFonts w:hint="eastAsia" w:ascii="方正小标宋_GBK" w:hAnsi="方正小标宋_GBK" w:eastAsia="方正小标宋_GBK" w:cs="方正小标宋_GBK"/>
          <w:b/>
          <w:color w:val="000000"/>
          <w:sz w:val="44"/>
          <w:szCs w:val="44"/>
          <w:lang w:eastAsia="zh-CN"/>
        </w:rPr>
        <w:t>集中采购供应商</w:t>
      </w:r>
      <w:r>
        <w:rPr>
          <w:rFonts w:hint="eastAsia" w:ascii="方正小标宋_GBK" w:hAnsi="方正小标宋_GBK" w:eastAsia="方正小标宋_GBK" w:cs="方正小标宋_GBK"/>
          <w:b/>
          <w:color w:val="000000"/>
          <w:sz w:val="44"/>
          <w:szCs w:val="44"/>
        </w:rPr>
        <w:t>征集公告</w:t>
      </w:r>
    </w:p>
    <w:p>
      <w:pPr>
        <w:pStyle w:val="7"/>
        <w:spacing w:before="150" w:beforeAutospacing="0" w:after="150" w:afterAutospacing="0" w:line="480" w:lineRule="atLeast"/>
        <w:rPr>
          <w:rFonts w:hint="eastAsia"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各潜在供应商：</w:t>
      </w:r>
    </w:p>
    <w:p>
      <w:pPr>
        <w:pStyle w:val="7"/>
        <w:keepNext w:val="0"/>
        <w:keepLines w:val="0"/>
        <w:pageBreakBefore w:val="0"/>
        <w:widowControl/>
        <w:kinsoku/>
        <w:wordWrap/>
        <w:overflowPunct/>
        <w:topLinePunct w:val="0"/>
        <w:autoSpaceDE/>
        <w:autoSpaceDN/>
        <w:bidi w:val="0"/>
        <w:adjustRightInd/>
        <w:snapToGrid/>
        <w:spacing w:before="150" w:beforeAutospacing="0" w:after="150" w:afterAutospacing="0" w:line="480" w:lineRule="atLeas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江苏丹阳农村商业银行股份有限公司就</w:t>
      </w:r>
      <w:r>
        <w:rPr>
          <w:rFonts w:hint="eastAsia" w:ascii="仿宋_GB2312" w:hAnsi="仿宋_GB2312" w:eastAsia="仿宋_GB2312" w:cs="仿宋_GB2312"/>
          <w:b/>
          <w:bCs/>
          <w:sz w:val="30"/>
          <w:szCs w:val="30"/>
        </w:rPr>
        <w:t>“丹阳农商银行</w:t>
      </w:r>
      <w:r>
        <w:rPr>
          <w:rFonts w:hint="eastAsia" w:ascii="仿宋_GB2312" w:hAnsi="仿宋_GB2312" w:eastAsia="仿宋_GB2312" w:cs="仿宋_GB2312"/>
          <w:b/>
          <w:bCs/>
          <w:sz w:val="30"/>
          <w:szCs w:val="30"/>
          <w:lang w:eastAsia="zh-CN"/>
        </w:rPr>
        <w:t>2027</w:t>
      </w:r>
      <w:r>
        <w:rPr>
          <w:rFonts w:hint="eastAsia" w:ascii="仿宋_GB2312" w:hAnsi="仿宋_GB2312" w:eastAsia="仿宋_GB2312" w:cs="仿宋_GB2312"/>
          <w:b/>
          <w:bCs/>
          <w:sz w:val="30"/>
          <w:szCs w:val="30"/>
        </w:rPr>
        <w:t>年宣传品项目”</w:t>
      </w:r>
      <w:r>
        <w:rPr>
          <w:rFonts w:hint="eastAsia" w:ascii="仿宋_GB2312" w:hAnsi="仿宋_GB2312" w:eastAsia="仿宋_GB2312" w:cs="仿宋_GB2312"/>
          <w:sz w:val="30"/>
          <w:szCs w:val="30"/>
        </w:rPr>
        <w:t>拟进行邀请招标，现征集符合条件的潜在供应商，请贵单位积极报名。</w:t>
      </w:r>
    </w:p>
    <w:p>
      <w:pPr>
        <w:keepNext w:val="0"/>
        <w:keepLines w:val="0"/>
        <w:pageBreakBefore w:val="0"/>
        <w:widowControl w:val="0"/>
        <w:kinsoku/>
        <w:wordWrap/>
        <w:topLinePunct w:val="0"/>
        <w:bidi w:val="0"/>
        <w:snapToGrid/>
        <w:spacing w:line="440" w:lineRule="exact"/>
        <w:ind w:left="-2" w:leftChars="-1" w:firstLine="600" w:firstLineChars="200"/>
        <w:jc w:val="left"/>
        <w:rPr>
          <w:rFonts w:hint="eastAsia" w:ascii="仿宋_GB2312" w:hAnsi="仿宋_GB2312" w:eastAsia="仿宋_GB2312" w:cs="仿宋_GB2312"/>
          <w:bCs/>
          <w:color w:val="000000"/>
          <w:kern w:val="0"/>
          <w:sz w:val="30"/>
          <w:szCs w:val="30"/>
        </w:rPr>
      </w:pPr>
      <w:r>
        <w:rPr>
          <w:rFonts w:hint="eastAsia" w:ascii="仿宋_GB2312" w:hAnsi="仿宋_GB2312" w:eastAsia="仿宋_GB2312" w:cs="仿宋_GB2312"/>
          <w:bCs/>
          <w:color w:val="000000"/>
          <w:kern w:val="0"/>
          <w:sz w:val="30"/>
          <w:szCs w:val="30"/>
        </w:rPr>
        <w:t>一、项目概况：</w:t>
      </w:r>
    </w:p>
    <w:p>
      <w:pPr>
        <w:pStyle w:val="18"/>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项目名称：丹阳农商银行</w:t>
      </w:r>
      <w:r>
        <w:rPr>
          <w:rFonts w:hint="eastAsia" w:ascii="仿宋_GB2312" w:hAnsi="仿宋_GB2312" w:eastAsia="仿宋_GB2312" w:cs="仿宋_GB2312"/>
          <w:sz w:val="30"/>
          <w:szCs w:val="30"/>
          <w:lang w:eastAsia="zh-CN"/>
        </w:rPr>
        <w:t>2027</w:t>
      </w:r>
      <w:r>
        <w:rPr>
          <w:rFonts w:hint="eastAsia" w:ascii="仿宋_GB2312" w:hAnsi="仿宋_GB2312" w:eastAsia="仿宋_GB2312" w:cs="仿宋_GB2312"/>
          <w:sz w:val="30"/>
          <w:szCs w:val="30"/>
        </w:rPr>
        <w:t>年宣传品</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w:t>
      </w:r>
    </w:p>
    <w:p>
      <w:pPr>
        <w:keepNext w:val="0"/>
        <w:keepLines w:val="0"/>
        <w:pageBreakBefore w:val="0"/>
        <w:widowControl w:val="0"/>
        <w:kinsoku/>
        <w:wordWrap/>
        <w:overflowPunct/>
        <w:topLinePunct w:val="0"/>
        <w:autoSpaceDE/>
        <w:autoSpaceDN/>
        <w:bidi w:val="0"/>
        <w:adjustRightInd/>
        <w:snapToGrid/>
        <w:spacing w:line="480" w:lineRule="exact"/>
        <w:ind w:left="0"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采购内容：</w:t>
      </w:r>
      <w:r>
        <w:rPr>
          <w:rFonts w:hint="eastAsia" w:ascii="仿宋_GB2312" w:hAnsi="仿宋_GB2312" w:eastAsia="仿宋_GB2312" w:cs="仿宋_GB2312"/>
          <w:sz w:val="32"/>
          <w:szCs w:val="32"/>
          <w:lang w:eastAsia="zh-CN"/>
        </w:rPr>
        <w:t>面纸、扑克牌、航空杯、无纺布袋、环保塑料袋等各类宣传品。</w:t>
      </w:r>
    </w:p>
    <w:p>
      <w:pPr>
        <w:pStyle w:val="18"/>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集采</w:t>
      </w:r>
      <w:r>
        <w:rPr>
          <w:rFonts w:hint="eastAsia" w:ascii="仿宋_GB2312" w:hAnsi="仿宋_GB2312" w:eastAsia="仿宋_GB2312" w:cs="仿宋_GB2312"/>
          <w:sz w:val="30"/>
          <w:szCs w:val="30"/>
        </w:rPr>
        <w:t>方式：邀请招标</w:t>
      </w:r>
      <w:r>
        <w:rPr>
          <w:rFonts w:hint="eastAsia" w:ascii="仿宋_GB2312" w:hAnsi="仿宋_GB2312" w:eastAsia="仿宋_GB2312" w:cs="仿宋_GB2312"/>
          <w:sz w:val="30"/>
          <w:szCs w:val="30"/>
          <w:lang w:eastAsia="zh-CN"/>
        </w:rPr>
        <w:t>。</w:t>
      </w:r>
    </w:p>
    <w:p>
      <w:pPr>
        <w:pStyle w:val="18"/>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4.项目编号：202614。</w:t>
      </w:r>
    </w:p>
    <w:p>
      <w:pPr>
        <w:pStyle w:val="18"/>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5.供货时间：截至2026年12月10日前完成。</w:t>
      </w:r>
    </w:p>
    <w:p>
      <w:pPr>
        <w:keepNext w:val="0"/>
        <w:keepLines w:val="0"/>
        <w:pageBreakBefore w:val="0"/>
        <w:widowControl w:val="0"/>
        <w:kinsoku/>
        <w:wordWrap/>
        <w:topLinePunct w:val="0"/>
        <w:bidi w:val="0"/>
        <w:snapToGrid/>
        <w:spacing w:line="440" w:lineRule="exact"/>
        <w:ind w:left="-2" w:leftChars="-1" w:firstLine="600" w:firstLineChars="200"/>
        <w:jc w:val="left"/>
        <w:rPr>
          <w:rFonts w:hint="eastAsia" w:ascii="仿宋_GB2312" w:hAnsi="仿宋_GB2312" w:eastAsia="仿宋_GB2312" w:cs="仿宋_GB2312"/>
          <w:bCs/>
          <w:kern w:val="0"/>
          <w:sz w:val="30"/>
          <w:szCs w:val="30"/>
        </w:rPr>
      </w:pPr>
      <w:r>
        <w:rPr>
          <w:rFonts w:hint="eastAsia" w:ascii="仿宋_GB2312" w:hAnsi="仿宋_GB2312" w:eastAsia="仿宋_GB2312" w:cs="仿宋_GB2312"/>
          <w:bCs/>
          <w:color w:val="000000"/>
          <w:kern w:val="0"/>
          <w:sz w:val="30"/>
          <w:szCs w:val="30"/>
        </w:rPr>
        <w:t>二、</w:t>
      </w:r>
      <w:r>
        <w:rPr>
          <w:rFonts w:hint="eastAsia" w:ascii="仿宋_GB2312" w:hAnsi="仿宋_GB2312" w:eastAsia="仿宋_GB2312" w:cs="仿宋_GB2312"/>
          <w:sz w:val="30"/>
          <w:szCs w:val="30"/>
        </w:rPr>
        <w:t>投标人资格要求</w:t>
      </w:r>
      <w:r>
        <w:rPr>
          <w:rFonts w:hint="eastAsia" w:ascii="仿宋_GB2312" w:hAnsi="仿宋_GB2312" w:eastAsia="仿宋_GB2312" w:cs="仿宋_GB2312"/>
          <w:bCs/>
          <w:color w:val="000000"/>
          <w:kern w:val="0"/>
          <w:sz w:val="30"/>
          <w:szCs w:val="30"/>
        </w:rPr>
        <w:t>：</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rPr>
        <w:t>、中华人民共和国</w:t>
      </w:r>
      <w:r>
        <w:rPr>
          <w:rFonts w:hint="eastAsia" w:ascii="仿宋_GB2312" w:hAnsi="仿宋_GB2312" w:eastAsia="仿宋_GB2312" w:cs="仿宋_GB2312"/>
          <w:sz w:val="30"/>
          <w:szCs w:val="30"/>
          <w:highlight w:val="none"/>
          <w:lang w:eastAsia="zh-CN"/>
        </w:rPr>
        <w:t>法律法规设立并有效续存的</w:t>
      </w:r>
      <w:r>
        <w:rPr>
          <w:rFonts w:hint="eastAsia" w:ascii="仿宋_GB2312" w:hAnsi="仿宋_GB2312" w:eastAsia="仿宋_GB2312" w:cs="仿宋_GB2312"/>
          <w:sz w:val="30"/>
          <w:szCs w:val="30"/>
          <w:highlight w:val="none"/>
        </w:rPr>
        <w:t>法人或其他组织</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须具备与所投标包内容相关的经营范围</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具有独立签订合同的权利和良好履行合同的能力，依法缴纳税收，能够出具相应的增值税专用发票，资产运营良好。</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须出具所投标包授权（合同签订前须提供厂商授权或完整有效的授权链条或原厂授权经销商处进货证明）。</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rPr>
        <w:t>、投标人具有良好的商业信誉和健全的财务会计制度。</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rPr>
        <w:t>、投标人具备履行合同所必需的</w:t>
      </w:r>
      <w:r>
        <w:rPr>
          <w:rFonts w:hint="eastAsia" w:ascii="仿宋_GB2312" w:hAnsi="仿宋_GB2312" w:eastAsia="仿宋_GB2312" w:cs="仿宋_GB2312"/>
          <w:sz w:val="30"/>
          <w:szCs w:val="30"/>
          <w:highlight w:val="none"/>
          <w:lang w:eastAsia="zh-CN"/>
        </w:rPr>
        <w:t>资质</w:t>
      </w:r>
      <w:r>
        <w:rPr>
          <w:rFonts w:hint="eastAsia" w:ascii="仿宋_GB2312" w:hAnsi="仿宋_GB2312" w:eastAsia="仿宋_GB2312" w:cs="仿宋_GB2312"/>
          <w:sz w:val="30"/>
          <w:szCs w:val="30"/>
          <w:highlight w:val="none"/>
        </w:rPr>
        <w:t>和专业技术能力。</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6</w:t>
      </w:r>
      <w:r>
        <w:rPr>
          <w:rFonts w:hint="eastAsia" w:ascii="仿宋_GB2312" w:hAnsi="仿宋_GB2312" w:eastAsia="仿宋_GB2312" w:cs="仿宋_GB2312"/>
          <w:sz w:val="30"/>
          <w:szCs w:val="30"/>
          <w:highlight w:val="none"/>
        </w:rPr>
        <w:t>、投标人被“信用中国”（www.creditchina.gov.cn）、“中国政府采购网”、(www.ccgp.gov.cn)网站列入失信被执行人、重大税收违法案件当事人名单、政府采购严重违法失信行为记录名单的，不得参加本次采购活动。（查询截止时间为报名截止时间）</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7</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单位负责人为同一人或者存在直接控股、管理关系的不同投标人，不得参加同一合同项下的招标活动。</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8</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本项目不接受联合体投标。不得转包。</w:t>
      </w:r>
    </w:p>
    <w:p>
      <w:pPr>
        <w:pStyle w:val="17"/>
        <w:numPr>
          <w:ilvl w:val="0"/>
          <w:numId w:val="0"/>
        </w:numPr>
        <w:spacing w:line="400" w:lineRule="exact"/>
        <w:ind w:left="-2" w:firstLine="600" w:firstLineChars="200"/>
        <w:rPr>
          <w:rFonts w:hint="eastAsia" w:ascii="仿宋_GB2312" w:hAnsi="仿宋_GB2312" w:eastAsia="仿宋_GB2312" w:cs="仿宋_GB2312"/>
          <w:b w:val="0"/>
          <w:color w:val="000000"/>
          <w:sz w:val="30"/>
          <w:szCs w:val="30"/>
          <w:highlight w:val="none"/>
        </w:rPr>
      </w:pPr>
      <w:r>
        <w:rPr>
          <w:rFonts w:hint="eastAsia" w:ascii="仿宋_GB2312" w:hAnsi="仿宋_GB2312" w:eastAsia="仿宋_GB2312" w:cs="仿宋_GB2312"/>
          <w:b w:val="0"/>
          <w:color w:val="000000"/>
          <w:sz w:val="30"/>
          <w:szCs w:val="30"/>
          <w:highlight w:val="none"/>
        </w:rPr>
        <w:t>三、报名材料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1、营业执照及相关资质证书复印件</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、“信用中国”（www.creditchina.gov.cn）、“中国政府采购网”、(www.ccgp.gov.cn)网站查询网页截图。</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、法人授权委托书（格式见附件1）</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rPr>
        <w:t>、法定代表人及被授权人身份证复印件</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rPr>
        <w:t>、供应商报名表（格式见附件2）。</w:t>
      </w:r>
    </w:p>
    <w:p>
      <w:pPr>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注：以上资料电子版发送到招标公邮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同时，第1、</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项提供复印件，第</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项提供原件，所有材料须加盖公章，纸质材料送（或邮寄）至丹阳市开发区金陵西路152号丹阳农商银行9楼行政保卫部</w:t>
      </w:r>
      <w:r>
        <w:rPr>
          <w:rFonts w:hint="eastAsia" w:ascii="仿宋_GB2312" w:hAnsi="仿宋_GB2312" w:eastAsia="仿宋_GB2312" w:cs="仿宋_GB2312"/>
          <w:sz w:val="30"/>
          <w:szCs w:val="30"/>
          <w:lang w:eastAsia="zh-CN"/>
        </w:rPr>
        <w:t>陈成</w:t>
      </w:r>
      <w:r>
        <w:rPr>
          <w:rFonts w:hint="eastAsia" w:ascii="仿宋_GB2312" w:hAnsi="仿宋_GB2312" w:eastAsia="仿宋_GB2312" w:cs="仿宋_GB2312"/>
          <w:sz w:val="30"/>
          <w:szCs w:val="30"/>
        </w:rPr>
        <w:t>处。丹阳农商银行将对收到的报名材料进行筛选，最终确定报名入围供应商。</w:t>
      </w:r>
    </w:p>
    <w:p>
      <w:pPr>
        <w:ind w:firstLine="600"/>
        <w:rPr>
          <w:rFonts w:hint="eastAsia" w:ascii="仿宋_GB2312" w:hAnsi="仿宋_GB2312" w:eastAsia="仿宋_GB2312" w:cs="仿宋_GB2312"/>
          <w:b w:val="0"/>
          <w:color w:val="000000"/>
          <w:sz w:val="30"/>
          <w:szCs w:val="30"/>
        </w:rPr>
      </w:pPr>
      <w:r>
        <w:rPr>
          <w:rFonts w:hint="eastAsia" w:ascii="仿宋_GB2312" w:hAnsi="仿宋_GB2312" w:eastAsia="仿宋_GB2312" w:cs="仿宋_GB2312"/>
          <w:b w:val="0"/>
          <w:color w:val="000000"/>
          <w:sz w:val="30"/>
          <w:szCs w:val="30"/>
        </w:rPr>
        <w:t>四、报名时间、地点及联系人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bCs w:val="0"/>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1、报名时间：从本公告发布之日（不含发布日）起至3个工作日内符合条件的企业均可报名</w:t>
      </w:r>
      <w:r>
        <w:rPr>
          <w:rFonts w:hint="eastAsia" w:ascii="仿宋_GB2312" w:hAnsi="仿宋_GB2312" w:eastAsia="仿宋_GB2312" w:cs="仿宋_GB2312"/>
          <w:b/>
          <w:bCs w:val="0"/>
          <w:color w:val="000000"/>
          <w:kern w:val="0"/>
          <w:sz w:val="30"/>
          <w:szCs w:val="30"/>
          <w:lang w:val="en-US" w:eastAsia="zh-CN" w:bidi="ar-SA"/>
        </w:rPr>
        <w:t>（以招标公邮接受时间为准，超出报名截止日期无效）。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2、报名地点：丹阳市开发区金陵西路152号。</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3、联系人：陈先生，电话：0511-86958001</w:t>
      </w:r>
    </w:p>
    <w:p>
      <w:pPr>
        <w:keepNext w:val="0"/>
        <w:keepLines w:val="0"/>
        <w:pageBreakBefore w:val="0"/>
        <w:widowControl w:val="0"/>
        <w:kinsoku/>
        <w:wordWrap/>
        <w:overflowPunct/>
        <w:topLinePunct w:val="0"/>
        <w:autoSpaceDE/>
        <w:autoSpaceDN/>
        <w:bidi w:val="0"/>
        <w:adjustRightInd/>
        <w:snapToGrid/>
        <w:ind w:firstLine="1200" w:firstLineChars="4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联系人：袁先生，电话：051186929093</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4、招标公邮dynsyhztb@163.com。</w:t>
      </w:r>
    </w:p>
    <w:p>
      <w:pPr>
        <w:pStyle w:val="7"/>
        <w:spacing w:before="150" w:beforeAutospacing="0" w:after="150" w:afterAutospacing="0" w:line="480" w:lineRule="atLeast"/>
        <w:ind w:firstLine="480"/>
        <w:rPr>
          <w:rFonts w:hint="eastAsia"/>
        </w:rPr>
      </w:pPr>
    </w:p>
    <w:p>
      <w:pPr>
        <w:pStyle w:val="7"/>
        <w:spacing w:before="150" w:beforeAutospacing="0" w:after="150" w:afterAutospacing="0" w:line="480" w:lineRule="atLeast"/>
        <w:ind w:right="480" w:firstLine="480"/>
        <w:jc w:val="center"/>
      </w:pPr>
    </w:p>
    <w:p>
      <w:pPr>
        <w:pStyle w:val="7"/>
        <w:spacing w:before="150" w:beforeAutospacing="0" w:after="150" w:afterAutospacing="0" w:line="480" w:lineRule="atLeast"/>
        <w:ind w:right="480" w:firstLine="480"/>
        <w:jc w:val="center"/>
      </w:pPr>
    </w:p>
    <w:p>
      <w:pPr>
        <w:widowControl/>
        <w:spacing w:before="100" w:beforeAutospacing="1" w:after="100" w:afterAutospacing="1" w:line="340" w:lineRule="atLeas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附件1:</w:t>
      </w:r>
    </w:p>
    <w:p>
      <w:pPr>
        <w:widowControl/>
        <w:spacing w:before="100" w:beforeAutospacing="1" w:after="100" w:afterAutospacing="1" w:line="340" w:lineRule="atLeast"/>
        <w:jc w:val="center"/>
        <w:rPr>
          <w:rFonts w:hint="eastAsia" w:ascii="仿宋_GB2312" w:hAnsi="仿宋_GB2312" w:eastAsia="仿宋_GB2312" w:cs="仿宋_GB2312"/>
          <w:b/>
          <w:kern w:val="0"/>
          <w:sz w:val="30"/>
          <w:szCs w:val="30"/>
        </w:rPr>
      </w:pPr>
      <w:r>
        <w:rPr>
          <w:rFonts w:hint="eastAsia" w:ascii="仿宋_GB2312" w:hAnsi="仿宋_GB2312" w:eastAsia="仿宋_GB2312" w:cs="仿宋_GB2312"/>
          <w:kern w:val="0"/>
          <w:sz w:val="30"/>
          <w:szCs w:val="30"/>
        </w:rPr>
        <w:t>　</w:t>
      </w:r>
      <w:r>
        <w:rPr>
          <w:rFonts w:hint="eastAsia" w:ascii="仿宋_GB2312" w:hAnsi="仿宋_GB2312" w:eastAsia="仿宋_GB2312" w:cs="仿宋_GB2312"/>
          <w:b/>
          <w:kern w:val="0"/>
          <w:sz w:val="30"/>
          <w:szCs w:val="30"/>
        </w:rPr>
        <w:t>　法人授权委托书</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本授权委托书声明：我 （法定代表人姓名） 系注册于  （公司地址）     的  （公司名称）  的法定代表人，现代表公司授权 （被授权人的姓名、职务、身份证号码）  为我公司合法代理人，代表本公司参加江苏丹阳农村商业银行股份有限公司  XX项目  的供应商征集活动。代理人在本次活动中所签署的一切文件和处理的一切有关事物，我公司均予承认。</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本授权书于   年  月 日签字生效，特此声明。</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法定代表人：（签字并加盖公章）</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被授权人：（签字）</w:t>
      </w:r>
    </w:p>
    <w:p>
      <w:pPr>
        <w:widowControl/>
        <w:spacing w:before="100" w:beforeAutospacing="1" w:after="100" w:afterAutospacing="1" w:line="340" w:lineRule="atLeast"/>
        <w:rPr>
          <w:rFonts w:ascii="宋体" w:hAnsi="宋体" w:cs="宋体"/>
          <w:kern w:val="0"/>
          <w:sz w:val="30"/>
          <w:szCs w:val="30"/>
        </w:rPr>
      </w:pPr>
    </w:p>
    <w:p>
      <w:pPr>
        <w:widowControl/>
        <w:spacing w:before="100" w:beforeAutospacing="1" w:after="100" w:afterAutospacing="1" w:line="340" w:lineRule="atLeast"/>
        <w:rPr>
          <w:rFonts w:ascii="宋体" w:hAnsi="宋体" w:cs="宋体"/>
          <w:kern w:val="0"/>
          <w:sz w:val="30"/>
          <w:szCs w:val="30"/>
        </w:rPr>
      </w:pPr>
    </w:p>
    <w:p>
      <w:pPr>
        <w:widowControl/>
        <w:spacing w:before="100" w:beforeAutospacing="1" w:after="100" w:afterAutospacing="1" w:line="340" w:lineRule="atLeast"/>
        <w:rPr>
          <w:rFonts w:ascii="宋体" w:hAnsi="宋体" w:cs="宋体"/>
          <w:kern w:val="0"/>
          <w:sz w:val="30"/>
          <w:szCs w:val="30"/>
        </w:rPr>
      </w:pPr>
      <w:r>
        <w:rPr>
          <w:rFonts w:ascii="宋体" w:hAnsi="宋体" w:cs="宋体"/>
          <w:kern w:val="0"/>
          <w:sz w:val="30"/>
          <w:szCs w:val="30"/>
        </w:rPr>
        <w:t>附件2：</w:t>
      </w:r>
    </w:p>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　　丹阳农商银行供应商信息表</w:t>
      </w:r>
    </w:p>
    <w:tbl>
      <w:tblPr>
        <w:tblStyle w:val="8"/>
        <w:tblW w:w="8410"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0" w:type="dxa"/>
          <w:bottom w:w="0" w:type="dxa"/>
          <w:right w:w="0" w:type="dxa"/>
        </w:tblCellMar>
      </w:tblPr>
      <w:tblGrid>
        <w:gridCol w:w="1609"/>
        <w:gridCol w:w="2522"/>
        <w:gridCol w:w="661"/>
        <w:gridCol w:w="1429"/>
        <w:gridCol w:w="917"/>
        <w:gridCol w:w="1272"/>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一、供应商基本信息</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公司名称</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法人代表</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通讯地址</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邮编</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公司网页</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传真：</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联系人</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联系人职务</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联系电话1</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联系电话2</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E-mail</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所属地区</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邮编</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公司创立时间</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所有权性质</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□外国独资企业□中外合资企业□国营企业□民营企业□上市公司</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二、供应商资产情况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注册资本</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总资产</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三、公司股东情况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公司股东结构(股份在5%以上的股东)</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股东名称</w:t>
            </w: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持股比例</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四、供应商经营情况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主要经营范围</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主要经营区域</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营业执照号码</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营业执照起止期限</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五、供应商财务情况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近三年经营业绩</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年销售总额(万元)</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利润率</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六、供应商管理情况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公司管理人员情况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职务</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姓名</w:t>
            </w: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办公电话</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手机号码</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销售总监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技术总监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财务总监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管理团队知识结构</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博士(后)_____人      硕士_____人    本科_____人    大专____人</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高级工程师_______人   中级工程师_______人 其他________人</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公司总人数</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管理体系认证</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认证起止日期</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七、产品情况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主要项目或产品介绍（含品名、规格、价格、行业标准）</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与产品有关的任何第三方资质认证</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认证名称</w:t>
            </w: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认证机构</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认证起止期限</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公司获奖情况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内容</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颁发机构</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八、客户情况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主要客户介绍</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客户名称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与其他银行合作情况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银行名称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与丹阳农商行合作情况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机构名称（总行或XX分行）</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供应商评价</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备注</w:t>
            </w:r>
          </w:p>
        </w:tc>
        <w:tc>
          <w:tcPr>
            <w:tcW w:w="6801" w:type="dxa"/>
            <w:gridSpan w:val="5"/>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jc w:val="left"/>
              <w:rPr>
                <w:rFonts w:ascii="宋体" w:hAnsi="宋体" w:cs="宋体"/>
                <w:kern w:val="0"/>
                <w:sz w:val="24"/>
              </w:rPr>
            </w:pPr>
          </w:p>
        </w:tc>
      </w:tr>
    </w:tbl>
    <w:p>
      <w:pPr>
        <w:widowControl/>
        <w:spacing w:before="100" w:beforeAutospacing="1" w:after="100" w:afterAutospacing="1" w:line="340" w:lineRule="atLeast"/>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填</w:t>
      </w:r>
      <w:r>
        <w:rPr>
          <w:rFonts w:hint="eastAsia" w:ascii="仿宋_GB2312" w:hAnsi="仿宋_GB2312" w:eastAsia="仿宋_GB2312" w:cs="仿宋_GB2312"/>
          <w:kern w:val="0"/>
          <w:sz w:val="30"/>
          <w:szCs w:val="30"/>
          <w:lang w:eastAsia="zh-CN"/>
        </w:rPr>
        <w:t>表</w:t>
      </w:r>
      <w:r>
        <w:rPr>
          <w:rFonts w:hint="eastAsia" w:ascii="仿宋_GB2312" w:hAnsi="仿宋_GB2312" w:eastAsia="仿宋_GB2312" w:cs="仿宋_GB2312"/>
          <w:kern w:val="0"/>
          <w:sz w:val="30"/>
          <w:szCs w:val="30"/>
        </w:rPr>
        <w:t>人：                填表日期：</w:t>
      </w:r>
    </w:p>
    <w:p>
      <w:pPr>
        <w:widowControl/>
        <w:spacing w:before="100" w:beforeAutospacing="1" w:after="100" w:afterAutospacing="1" w:line="340" w:lineRule="atLeas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填表须知：</w:t>
      </w:r>
    </w:p>
    <w:p>
      <w:pPr>
        <w:widowControl/>
        <w:spacing w:before="100" w:beforeAutospacing="1" w:after="100" w:afterAutospacing="1" w:line="340" w:lineRule="atLeas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一、填表注意事项：</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1.此表由丹阳农商行潜在供应商填写，作为我单位建立供应商库，择优选取合作供应商的参考资料，请相关人员务必仔细阅读、认真填写《供应商信息表》</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2.供应商应承诺本表中填写的内容及所提交的相关材料真实、可靠</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若有任何弄虚作假，本企业将被丹阳农商行取消潜在供应商资格</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3.我单位承诺对供应商所提供的相关信息严格保密，绝不外泄</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4.据实填写此调查表时，若需增加附页，附页纸张大小必须与本调查表相同，表格格式、项目、内容等必须与调查表中完全一致。</w:t>
      </w:r>
    </w:p>
    <w:p>
      <w:pPr>
        <w:widowControl/>
        <w:spacing w:before="100" w:beforeAutospacing="1" w:after="100" w:afterAutospacing="1" w:line="340" w:lineRule="atLeas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二、填表说明</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1.联系人联系方式应常用且有效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900" w:firstLineChars="30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2.公司网址、传真、通讯地址以及邮编应有效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3.注册资本按营业执照上注册资本金额填写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4.所属地区为公司注册所在地</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5.公司总资产按照审计报告后附的财务报表相关数据填写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6.主要经营范围按营业执照上经营范围填写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7.销售总额以及利润率应填写近三年的销售总额及利润率</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8.公司管理人员应为现有管理人员，其联系方式应常用及有效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9.管理体系认证是指ISO系列质量管理认证体系中的任何一种</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10.与产品有关的任何第三方资质认证是指该公司所处行业或所生产产品的任何强制性认证或者自愿性认证，包括ISO9001、ISO9002、ISO14001、UL、VDE、EMC、CCEE、CE等认证</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11.如公司填写企业获奖情况一栏，请出具相应的获奖证明，如证书、网址、期刊名称等</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rPr>
          <w:rFonts w:hint="eastAsia" w:ascii="宋体" w:hAnsi="宋体" w:cs="仿宋"/>
          <w:szCs w:val="21"/>
        </w:rPr>
      </w:pPr>
      <w:r>
        <w:rPr>
          <w:rFonts w:hint="eastAsia" w:ascii="仿宋_GB2312" w:hAnsi="仿宋_GB2312" w:eastAsia="仿宋_GB2312" w:cs="仿宋_GB2312"/>
          <w:kern w:val="0"/>
          <w:sz w:val="30"/>
          <w:szCs w:val="30"/>
        </w:rPr>
        <w:t>　　12.供应商评价栏由我单位相关部门填写，供应商类别为“现有供应商、潜在供应商、黑名单供应商”。</w:t>
      </w:r>
    </w:p>
    <w:p/>
    <w:sectPr>
      <w:pgSz w:w="11906" w:h="16838"/>
      <w:pgMar w:top="993" w:right="1800" w:bottom="99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17"/>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52A5"/>
    <w:rsid w:val="00132F36"/>
    <w:rsid w:val="00323307"/>
    <w:rsid w:val="004F5D4C"/>
    <w:rsid w:val="00522758"/>
    <w:rsid w:val="005A2EA9"/>
    <w:rsid w:val="005D69D3"/>
    <w:rsid w:val="00654E87"/>
    <w:rsid w:val="006A05AE"/>
    <w:rsid w:val="006B5334"/>
    <w:rsid w:val="007947EA"/>
    <w:rsid w:val="00971683"/>
    <w:rsid w:val="009F2589"/>
    <w:rsid w:val="00AC2FC5"/>
    <w:rsid w:val="00AE2129"/>
    <w:rsid w:val="00B0020A"/>
    <w:rsid w:val="00CF52A5"/>
    <w:rsid w:val="00E714D6"/>
    <w:rsid w:val="00FA1651"/>
    <w:rsid w:val="2B312265"/>
    <w:rsid w:val="327A4BA2"/>
    <w:rsid w:val="60DA7601"/>
    <w:rsid w:val="61851BF3"/>
    <w:rsid w:val="7AB62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12"/>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customStyle="1" w:styleId="12">
    <w:name w:val="标题 4 Char"/>
    <w:basedOn w:val="9"/>
    <w:link w:val="2"/>
    <w:qFormat/>
    <w:uiPriority w:val="9"/>
    <w:rPr>
      <w:rFonts w:ascii="宋体" w:hAnsi="宋体" w:eastAsia="宋体" w:cs="宋体"/>
      <w:b/>
      <w:bCs/>
      <w:kern w:val="0"/>
      <w:sz w:val="24"/>
      <w:szCs w:val="24"/>
    </w:rPr>
  </w:style>
  <w:style w:type="character" w:customStyle="1" w:styleId="13">
    <w:name w:val="批注框文本 Char"/>
    <w:basedOn w:val="9"/>
    <w:link w:val="4"/>
    <w:semiHidden/>
    <w:qFormat/>
    <w:uiPriority w:val="99"/>
    <w:rPr>
      <w:sz w:val="18"/>
      <w:szCs w:val="18"/>
    </w:rPr>
  </w:style>
  <w:style w:type="character" w:customStyle="1" w:styleId="14">
    <w:name w:val="页眉 Char"/>
    <w:basedOn w:val="9"/>
    <w:link w:val="6"/>
    <w:semiHidden/>
    <w:qFormat/>
    <w:uiPriority w:val="99"/>
    <w:rPr>
      <w:sz w:val="18"/>
      <w:szCs w:val="18"/>
    </w:rPr>
  </w:style>
  <w:style w:type="character" w:customStyle="1" w:styleId="15">
    <w:name w:val="页脚 Char"/>
    <w:basedOn w:val="9"/>
    <w:link w:val="5"/>
    <w:semiHidden/>
    <w:qFormat/>
    <w:uiPriority w:val="99"/>
    <w:rPr>
      <w:sz w:val="18"/>
      <w:szCs w:val="18"/>
    </w:rPr>
  </w:style>
  <w:style w:type="character" w:customStyle="1" w:styleId="16">
    <w:name w:val="日期 Char"/>
    <w:basedOn w:val="9"/>
    <w:link w:val="3"/>
    <w:semiHidden/>
    <w:qFormat/>
    <w:uiPriority w:val="99"/>
  </w:style>
  <w:style w:type="paragraph" w:customStyle="1" w:styleId="17">
    <w:name w:val="test1"/>
    <w:basedOn w:val="1"/>
    <w:qFormat/>
    <w:uiPriority w:val="0"/>
    <w:pPr>
      <w:numPr>
        <w:ilvl w:val="0"/>
        <w:numId w:val="1"/>
      </w:numPr>
      <w:tabs>
        <w:tab w:val="left" w:pos="360"/>
      </w:tabs>
      <w:overflowPunct w:val="0"/>
      <w:autoSpaceDE w:val="0"/>
      <w:autoSpaceDN w:val="0"/>
      <w:adjustRightInd w:val="0"/>
      <w:spacing w:before="120" w:line="288" w:lineRule="auto"/>
      <w:jc w:val="left"/>
      <w:textAlignment w:val="baseline"/>
    </w:pPr>
    <w:rPr>
      <w:rFonts w:ascii="宋体" w:hAnsi="Times New Roman" w:eastAsia="宋体" w:cs="Times New Roman"/>
      <w:b/>
      <w:bCs/>
      <w:kern w:val="0"/>
      <w:szCs w:val="21"/>
    </w:rPr>
  </w:style>
  <w:style w:type="paragraph" w:customStyle="1" w:styleId="18">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5337B-EF7A-45AC-AB6F-4BE558C9082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1206</Words>
  <Characters>1343</Characters>
  <Lines>10</Lines>
  <Paragraphs>3</Paragraphs>
  <TotalTime>2</TotalTime>
  <ScaleCrop>false</ScaleCrop>
  <LinksUpToDate>false</LinksUpToDate>
  <CharactersWithSpaces>1405</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2025-09-23T02:23:00Z</dcterms:created>
  <dc:creator>Administrator</dc:creator>
  <cp:lastModifiedBy>陈成</cp:lastModifiedBy>
  <dcterms:modified xsi:type="dcterms:W3CDTF">2026-08-26T00:59:02Z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eyJoZGlkIjoiYmQxYmQ1ZDdmMzJlMzIwNWM1NmE0Y2MwOGU4OTJiODUiLCJ1c2VySWQiOiI0NDM4Mjc0NzcifQ==</vt:lpwstr>
  </property>
  <property fmtid="{D5CDD505-2E9C-101B-9397-08002B2CF9AE}" pid="3" name="KSOProductBuildVer">
    <vt:lpwstr>2052-11.8.2.11813</vt:lpwstr>
  </property>
  <property fmtid="{D5CDD505-2E9C-101B-9397-08002B2CF9AE}" pid="4" name="ICV">
    <vt:lpwstr>655EAEF720AC4423B2FD36F3D405B551_12</vt:lpwstr>
  </property>
</Properties>
</file>