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line="207" w:lineRule="auto"/>
        <w:ind w:left="26"/>
        <w:outlineLvl w:val="0"/>
        <w:rPr>
          <w:rFonts w:hint="default" w:ascii="黑体" w:hAnsi="黑体" w:eastAsia="黑体" w:cs="黑体"/>
          <w:sz w:val="24"/>
          <w:szCs w:val="24"/>
          <w:highlight w:val="none"/>
          <w:lang w:val="en-US" w:eastAsia="zh-CN"/>
        </w:rPr>
      </w:pPr>
      <w:r>
        <w:rPr>
          <w:rFonts w:hint="eastAsia" w:ascii="黑体" w:hAnsi="黑体" w:eastAsia="黑体" w:cs="黑体"/>
          <w:b/>
          <w:bCs/>
          <w:spacing w:val="11"/>
          <w:sz w:val="24"/>
          <w:szCs w:val="24"/>
          <w:highlight w:val="none"/>
          <w:lang w:val="en-US" w:eastAsia="zh-CN"/>
        </w:rPr>
        <w:t>2025.12版</w:t>
      </w:r>
    </w:p>
    <w:p>
      <w:pPr>
        <w:spacing w:before="1" w:line="220" w:lineRule="auto"/>
        <w:ind w:left="4963"/>
        <w:rPr>
          <w:rFonts w:ascii="黑体" w:hAnsi="黑体" w:eastAsia="黑体" w:cs="黑体"/>
          <w:sz w:val="24"/>
          <w:szCs w:val="24"/>
        </w:rPr>
      </w:pPr>
      <w:r>
        <w:rPr>
          <w:rFonts w:ascii="黑体" w:hAnsi="黑体" w:eastAsia="黑体" w:cs="黑体"/>
          <w:b/>
          <w:bCs/>
          <w:spacing w:val="-4"/>
          <w:sz w:val="24"/>
          <w:szCs w:val="24"/>
        </w:rPr>
        <w:t>合同编号：</w:t>
      </w:r>
      <w:r>
        <w:rPr>
          <w:rFonts w:ascii="黑体" w:hAnsi="黑体" w:eastAsia="黑体" w:cs="黑体"/>
          <w:sz w:val="24"/>
          <w:szCs w:val="24"/>
          <w:u w:val="single" w:color="auto"/>
        </w:rPr>
        <w:t xml:space="preserve">                  </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spacing w:line="2011" w:lineRule="exact"/>
        <w:ind w:firstLine="611"/>
      </w:pPr>
      <w:r>
        <w:rPr>
          <w:position w:val="-40"/>
        </w:rPr>
        <w:drawing>
          <wp:inline distT="0" distB="0" distL="0" distR="0">
            <wp:extent cx="4509135" cy="1276985"/>
            <wp:effectExtent l="0" t="0" r="5715" b="18415"/>
            <wp:docPr id="1026" name="IM 2"/>
            <wp:cNvGraphicFramePr/>
            <a:graphic xmlns:a="http://schemas.openxmlformats.org/drawingml/2006/main">
              <a:graphicData uri="http://schemas.openxmlformats.org/drawingml/2006/picture">
                <pic:pic xmlns:pic="http://schemas.openxmlformats.org/drawingml/2006/picture">
                  <pic:nvPicPr>
                    <pic:cNvPr id="1026" name="IM 2"/>
                    <pic:cNvPicPr/>
                  </pic:nvPicPr>
                  <pic:blipFill>
                    <a:blip r:embed="rId7" cstate="print"/>
                    <a:srcRect/>
                    <a:stretch>
                      <a:fillRect/>
                    </a:stretch>
                  </pic:blipFill>
                  <pic:spPr>
                    <a:xfrm>
                      <a:off x="0" y="0"/>
                      <a:ext cx="4509515" cy="1277111"/>
                    </a:xfrm>
                    <a:prstGeom prst="rect">
                      <a:avLst/>
                    </a:prstGeom>
                  </pic:spPr>
                </pic:pic>
              </a:graphicData>
            </a:graphic>
          </wp:inline>
        </w:drawing>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72" w:line="225" w:lineRule="auto"/>
        <w:ind w:left="1883"/>
        <w:outlineLvl w:val="0"/>
        <w:rPr>
          <w:rFonts w:ascii="黑体" w:hAnsi="黑体" w:eastAsia="黑体" w:cs="黑体"/>
          <w:sz w:val="53"/>
          <w:szCs w:val="53"/>
        </w:rPr>
      </w:pPr>
      <w:r>
        <w:rPr>
          <w:rFonts w:hint="eastAsia" w:ascii="黑体" w:hAnsi="黑体" w:eastAsia="黑体" w:cs="黑体"/>
          <w:b/>
          <w:bCs/>
          <w:spacing w:val="33"/>
          <w:sz w:val="53"/>
          <w:szCs w:val="53"/>
          <w:lang w:val="en-US" w:eastAsia="zh-CN"/>
        </w:rPr>
        <w:t>最高额抵押</w:t>
      </w:r>
      <w:r>
        <w:rPr>
          <w:rFonts w:ascii="黑体" w:hAnsi="黑体" w:eastAsia="黑体" w:cs="黑体"/>
          <w:b/>
          <w:bCs/>
          <w:spacing w:val="33"/>
          <w:sz w:val="53"/>
          <w:szCs w:val="53"/>
        </w:rPr>
        <w:t>合同</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tabs>
          <w:tab w:val="left" w:pos="6614"/>
        </w:tabs>
        <w:spacing w:before="130" w:line="520" w:lineRule="auto"/>
        <w:ind w:left="828" w:right="1720"/>
        <w:jc w:val="both"/>
        <w:rPr>
          <w:rFonts w:ascii="宋体" w:hAnsi="宋体" w:eastAsia="宋体" w:cs="宋体"/>
          <w:sz w:val="40"/>
          <w:szCs w:val="40"/>
        </w:rPr>
      </w:pPr>
      <w:r>
        <w:rPr>
          <w:rFonts w:ascii="宋体" w:hAnsi="宋体" w:eastAsia="宋体" w:cs="宋体"/>
          <w:spacing w:val="-13"/>
          <w:sz w:val="40"/>
          <w:szCs w:val="40"/>
        </w:rPr>
        <w:t>借</w:t>
      </w:r>
      <w:r>
        <w:rPr>
          <w:rFonts w:ascii="宋体" w:hAnsi="宋体" w:eastAsia="宋体" w:cs="宋体"/>
          <w:spacing w:val="17"/>
          <w:sz w:val="40"/>
          <w:szCs w:val="40"/>
        </w:rPr>
        <w:t xml:space="preserve"> </w:t>
      </w:r>
      <w:r>
        <w:rPr>
          <w:rFonts w:ascii="宋体" w:hAnsi="宋体" w:eastAsia="宋体" w:cs="宋体"/>
          <w:spacing w:val="-13"/>
          <w:sz w:val="40"/>
          <w:szCs w:val="40"/>
        </w:rPr>
        <w:t>款</w:t>
      </w:r>
      <w:r>
        <w:rPr>
          <w:rFonts w:ascii="宋体" w:hAnsi="宋体" w:eastAsia="宋体" w:cs="宋体"/>
          <w:spacing w:val="18"/>
          <w:sz w:val="40"/>
          <w:szCs w:val="40"/>
        </w:rPr>
        <w:t xml:space="preserve"> </w:t>
      </w:r>
      <w:r>
        <w:rPr>
          <w:rFonts w:ascii="宋体" w:hAnsi="宋体" w:eastAsia="宋体" w:cs="宋体"/>
          <w:spacing w:val="-13"/>
          <w:sz w:val="40"/>
          <w:szCs w:val="40"/>
        </w:rPr>
        <w:t xml:space="preserve">人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4"/>
          <w:sz w:val="40"/>
          <w:szCs w:val="40"/>
        </w:rPr>
        <w:t xml:space="preserve">借款金额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29"/>
          <w:sz w:val="40"/>
          <w:szCs w:val="40"/>
        </w:rPr>
        <w:t>期</w:t>
      </w:r>
      <w:r>
        <w:rPr>
          <w:rFonts w:ascii="宋体" w:hAnsi="宋体" w:eastAsia="宋体" w:cs="宋体"/>
          <w:spacing w:val="10"/>
          <w:sz w:val="40"/>
          <w:szCs w:val="40"/>
        </w:rPr>
        <w:t xml:space="preserve">    </w:t>
      </w:r>
      <w:r>
        <w:rPr>
          <w:rFonts w:ascii="宋体" w:hAnsi="宋体" w:eastAsia="宋体" w:cs="宋体"/>
          <w:spacing w:val="-29"/>
          <w:sz w:val="40"/>
          <w:szCs w:val="40"/>
        </w:rPr>
        <w:t>限</w:t>
      </w:r>
      <w:r>
        <w:rPr>
          <w:rFonts w:ascii="宋体" w:hAnsi="宋体" w:eastAsia="宋体" w:cs="宋体"/>
          <w:spacing w:val="1"/>
          <w:sz w:val="40"/>
          <w:szCs w:val="40"/>
        </w:rPr>
        <w:t xml:space="preserve"> </w:t>
      </w:r>
      <w:r>
        <w:rPr>
          <w:rFonts w:ascii="宋体" w:hAnsi="宋体" w:eastAsia="宋体" w:cs="宋体"/>
          <w:sz w:val="40"/>
          <w:szCs w:val="40"/>
          <w:u w:val="single" w:color="auto"/>
        </w:rPr>
        <w:t xml:space="preserve">                     </w:t>
      </w:r>
    </w:p>
    <w:p>
      <w:pPr>
        <w:spacing w:line="520" w:lineRule="auto"/>
        <w:rPr>
          <w:rFonts w:ascii="宋体" w:hAnsi="宋体" w:eastAsia="宋体" w:cs="宋体"/>
          <w:sz w:val="40"/>
          <w:szCs w:val="40"/>
        </w:rPr>
        <w:sectPr>
          <w:pgSz w:w="11906" w:h="16839"/>
          <w:pgMar w:top="1399" w:right="1785" w:bottom="0" w:left="1785" w:header="0" w:footer="0" w:gutter="0"/>
          <w:pgBorders>
            <w:top w:val="none" w:sz="0" w:space="0"/>
            <w:left w:val="none" w:sz="0" w:space="0"/>
            <w:bottom w:val="none" w:sz="0" w:space="0"/>
            <w:right w:val="none" w:sz="0" w:space="0"/>
          </w:pgBorders>
          <w:cols w:space="720" w:num="1"/>
        </w:sectPr>
      </w:pPr>
    </w:p>
    <w:p>
      <w:pPr>
        <w:keepNext w:val="0"/>
        <w:keepLines w:val="0"/>
        <w:pageBreakBefore w:val="0"/>
        <w:widowControl w:val="0"/>
        <w:kinsoku/>
        <w:wordWrap/>
        <w:overflowPunct/>
        <w:topLinePunct w:val="0"/>
        <w:bidi w:val="0"/>
        <w:spacing w:line="274" w:lineRule="auto"/>
        <w:textAlignment w:val="auto"/>
        <w:rPr>
          <w:rFonts w:hint="eastAsia" w:ascii="宋体" w:hAnsi="宋体"/>
          <w:b/>
          <w:sz w:val="24"/>
        </w:rPr>
      </w:pPr>
      <w:r>
        <w:rPr>
          <w:rFonts w:hint="eastAsia" w:ascii="宋体" w:hAnsi="宋体"/>
          <w:b/>
          <w:sz w:val="24"/>
        </w:rPr>
        <w:t>抵押权人（以下简称甲方）：                         见本合同第二十一条</w:t>
      </w:r>
    </w:p>
    <w:p>
      <w:pPr>
        <w:keepNext w:val="0"/>
        <w:keepLines w:val="0"/>
        <w:pageBreakBefore w:val="0"/>
        <w:widowControl w:val="0"/>
        <w:kinsoku/>
        <w:wordWrap/>
        <w:overflowPunct/>
        <w:topLinePunct w:val="0"/>
        <w:bidi w:val="0"/>
        <w:spacing w:line="274" w:lineRule="auto"/>
        <w:textAlignment w:val="auto"/>
        <w:rPr>
          <w:rFonts w:hint="eastAsia" w:ascii="宋体" w:hAnsi="宋体"/>
          <w:b/>
          <w:sz w:val="24"/>
        </w:rPr>
      </w:pPr>
      <w:r>
        <w:rPr>
          <w:rFonts w:hint="eastAsia" w:ascii="宋体" w:hAnsi="宋体"/>
          <w:b/>
          <w:sz w:val="24"/>
        </w:rPr>
        <w:t>抵押人（包括共有人以下简称乙方）：                 见本合同第二十一条</w:t>
      </w:r>
    </w:p>
    <w:p>
      <w:pPr>
        <w:keepNext w:val="0"/>
        <w:keepLines w:val="0"/>
        <w:pageBreakBefore w:val="0"/>
        <w:widowControl w:val="0"/>
        <w:kinsoku/>
        <w:wordWrap/>
        <w:overflowPunct/>
        <w:topLinePunct w:val="0"/>
        <w:bidi w:val="0"/>
        <w:spacing w:line="274" w:lineRule="auto"/>
        <w:ind w:firstLine="708" w:firstLineChars="294"/>
        <w:textAlignment w:val="auto"/>
        <w:rPr>
          <w:rFonts w:hint="eastAsia" w:ascii="宋体" w:hAnsi="宋体"/>
          <w:b/>
          <w:sz w:val="24"/>
        </w:rPr>
      </w:pPr>
      <w:r>
        <w:rPr>
          <w:rFonts w:hint="eastAsia" w:ascii="宋体" w:hAnsi="宋体"/>
          <w:b/>
          <w:sz w:val="24"/>
        </w:rPr>
        <w:t>（共有人）</w:t>
      </w:r>
    </w:p>
    <w:p>
      <w:pPr>
        <w:keepNext w:val="0"/>
        <w:keepLines w:val="0"/>
        <w:pageBreakBefore w:val="0"/>
        <w:widowControl w:val="0"/>
        <w:kinsoku/>
        <w:wordWrap/>
        <w:overflowPunct/>
        <w:topLinePunct w:val="0"/>
        <w:bidi w:val="0"/>
        <w:spacing w:line="274" w:lineRule="auto"/>
        <w:textAlignment w:val="auto"/>
        <w:rPr>
          <w:rFonts w:hint="eastAsia" w:ascii="宋体" w:hAnsi="宋体"/>
          <w:b/>
          <w:sz w:val="24"/>
        </w:rPr>
      </w:pPr>
      <w:r>
        <w:rPr>
          <w:rFonts w:hint="eastAsia" w:ascii="宋体" w:hAnsi="宋体"/>
          <w:b/>
          <w:sz w:val="24"/>
        </w:rPr>
        <w:t>签订本合同的前提条件                              见本合同第二十二条</w:t>
      </w:r>
    </w:p>
    <w:p>
      <w:pPr>
        <w:keepNext w:val="0"/>
        <w:keepLines w:val="0"/>
        <w:pageBreakBefore w:val="0"/>
        <w:widowControl w:val="0"/>
        <w:numPr>
          <w:ilvl w:val="0"/>
          <w:numId w:val="1"/>
        </w:numPr>
        <w:kinsoku/>
        <w:wordWrap/>
        <w:overflowPunct/>
        <w:topLinePunct w:val="0"/>
        <w:bidi w:val="0"/>
        <w:spacing w:line="274" w:lineRule="auto"/>
        <w:ind w:left="0" w:firstLine="480" w:firstLineChars="200"/>
        <w:textAlignment w:val="auto"/>
        <w:rPr>
          <w:rFonts w:hint="eastAsia" w:ascii="宋体" w:hAnsi="宋体"/>
          <w:sz w:val="24"/>
        </w:rPr>
      </w:pPr>
      <w:r>
        <w:rPr>
          <w:rFonts w:hint="eastAsia" w:ascii="宋体" w:hAnsi="宋体"/>
          <w:sz w:val="24"/>
        </w:rPr>
        <w:t>抵押物</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抵押物价值见本合同第二十三条</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乙方保证对抵押物依法享有财产所有权和处分权。</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乙方保证抵押物不存在权属争议、被查封、被扣押等情况。</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第二条</w:t>
      </w:r>
      <w:r>
        <w:rPr>
          <w:rFonts w:hint="eastAsia" w:ascii="宋体" w:hAnsi="宋体"/>
          <w:sz w:val="24"/>
        </w:rPr>
        <w:t xml:space="preserve">  被担保的债权</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一、被担保的债权本金期限及额度见本合同第二十四条。</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二、上述期间内的任一时点，甲方可以循环或不循环向债务人提供融资。乙方对甲方向债务人提供融资而形成的债权均提供抵押担保，而不论次数和每次的金额，也不论债务人单笔债务的履行期限届满日是否超过上述期间。融资业务每笔的起止日、利率及金额等以主合同的借款凭证或相关债务凭证为准。</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三、抵押担保的范围为主合同项下的全部债权，包括债权本金、利息(含复利和罚息）、违约金、赔偿金和甲方为实现债权而发生的一切费用(包括但不限于诉讼费、仲裁费、财产保全费、律师费、差旅费、执行费、评估鉴定费、拍卖费） 等。</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四、当债务人未按主合同约定履行其债务时，无论甲方对主合同项下的债权是否拥有其他担保 （包括但不限于保证、抵押、质押、保函、备用信用证等担保方式），甲方均有权直接要求乙方在其抵押财产范围内承担担保责任。</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五、在第一款约定的期间内，甲方与债务人形成债权债务关系所签订的一系列合同、协议以及其他法律性文件为本合同的主合同。</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eastAsiaTheme="minorEastAsia"/>
          <w:b/>
          <w:sz w:val="24"/>
          <w:highlight w:val="none"/>
          <w:lang w:val="en-US" w:eastAsia="zh-CN"/>
        </w:rPr>
      </w:pPr>
      <w:r>
        <w:rPr>
          <w:rFonts w:hint="eastAsia" w:ascii="宋体" w:hAnsi="宋体"/>
          <w:b/>
          <w:sz w:val="24"/>
          <w:highlight w:val="none"/>
          <w:lang w:val="en-US" w:eastAsia="zh-CN"/>
        </w:rPr>
        <w:t>六、</w:t>
      </w:r>
      <w:r>
        <w:rPr>
          <w:rFonts w:hint="eastAsia" w:ascii="宋体" w:hAnsi="宋体"/>
          <w:b/>
          <w:sz w:val="24"/>
          <w:highlight w:val="none"/>
        </w:rPr>
        <w:t>本合同对应主合同项下债权发生借新还旧和展期的，乙方承诺仍同意在抵押财产范围内承担担保责任，且无需甲方另行征得乙方书面或口头同意。</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第三条</w:t>
      </w:r>
      <w:r>
        <w:rPr>
          <w:rFonts w:hint="eastAsia" w:ascii="宋体" w:hAnsi="宋体"/>
          <w:sz w:val="24"/>
        </w:rPr>
        <w:t xml:space="preserve"> 抵押权效力</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一、抵押权的存续期间自本合同生效之日起至被担保的债权诉讼期限届满止；</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二、抵押权的效力及于抵押物的从物、从权利、代位权、附合物、混合物、加工物和孳息等。</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第四条</w:t>
      </w:r>
      <w:r>
        <w:rPr>
          <w:rFonts w:hint="eastAsia" w:ascii="宋体" w:hAnsi="宋体"/>
          <w:sz w:val="24"/>
        </w:rPr>
        <w:t>　被担保的主合同的签订与变更</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乙方确认，甲方与债务人协议变更主合同条款的，视为已征得乙方同意，乙方担保责任不因此而减免。如果加重乙方责任的，需征得乙方同意。</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 xml:space="preserve">第五条 </w:t>
      </w:r>
      <w:r>
        <w:rPr>
          <w:rFonts w:hint="eastAsia" w:ascii="宋体" w:hAnsi="宋体"/>
          <w:sz w:val="24"/>
        </w:rPr>
        <w:t>抵押物的保管</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抵押权存续期间，乙方有义务妥善保管抵押物，保持抵押物完好无损，并随时接受甲方的检查。如果抵押物发生毁损、灭失或其他使抵押物价值明显减少的情况时，应在发生上述情况之日起三个银行工作日向甲方提供与抵押物减少的价值相等的其他担保。</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第六条</w:t>
      </w:r>
      <w:r>
        <w:rPr>
          <w:rFonts w:hint="eastAsia" w:ascii="宋体" w:hAnsi="宋体"/>
          <w:sz w:val="24"/>
        </w:rPr>
        <w:t xml:space="preserve"> 抵押物的保险</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抵押权存续期间，在债权未得到全部受偿之前，甲方有权利要求乙方为抵押物投保，保险金额不低于主合同项下债权本息，保险期限不短于主合同项下债务履行期限。在乙方担保的债权未全部受偿之前，乙方不得以任何理由中断或撤销保险。如果保险期届满时，乙方担保的债权未全部受偿的，乙方应对保险期作相应延长。</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抵押权存续期间，保险单正本由甲方保管。</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对该保险赔偿金，乙方同意甲方有权选择下列一种或几种方式进行处理，并协助办理有关手续：</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 清偿或提前清偿主合同项下债务本息及相关费用；</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（二） 转为定期存款，存单用于质押；</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（三） 经甲方同意，用于修复抵押物，以恢复抵押物价值；</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（四） 向甲方指定的第三人提存；</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（五） 乙方提供符合甲方要求的新的担保后，可将保险赔偿金自由处分。</w:t>
      </w:r>
    </w:p>
    <w:p>
      <w:pPr>
        <w:keepNext w:val="0"/>
        <w:keepLines w:val="0"/>
        <w:pageBreakBefore w:val="0"/>
        <w:widowControl w:val="0"/>
        <w:kinsoku/>
        <w:wordWrap/>
        <w:overflowPunct/>
        <w:topLinePunct w:val="0"/>
        <w:bidi w:val="0"/>
        <w:spacing w:line="274" w:lineRule="auto"/>
        <w:ind w:firstLine="482" w:firstLineChars="200"/>
        <w:textAlignment w:val="auto"/>
        <w:rPr>
          <w:rFonts w:ascii="宋体" w:hAnsi="宋体"/>
          <w:sz w:val="24"/>
        </w:rPr>
      </w:pPr>
      <w:r>
        <w:rPr>
          <w:rFonts w:hint="eastAsia" w:ascii="宋体" w:hAnsi="宋体"/>
          <w:b/>
          <w:sz w:val="24"/>
        </w:rPr>
        <w:t>第七条</w:t>
      </w:r>
      <w:r>
        <w:rPr>
          <w:rFonts w:hint="eastAsia" w:ascii="宋体" w:hAnsi="宋体"/>
          <w:sz w:val="24"/>
        </w:rPr>
        <w:t xml:space="preserve"> 第三人损害赔偿</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抵押权存续期间，如果因第三人的行为导致抵押物价值减少，损害赔偿金应存入甲方指定的账户。对该损害赔偿金，乙方同意甲方有权选择下列一种或几种方式进行处理，并协助办理有关手续：</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 清偿或提前清偿主合同项下债务本息及相关费用；</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（二） 转为定期存款，存单用于质押；</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（三） 经甲方同意，用于修复抵押物，以恢复抵押物价值；</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（四） 向甲方指定的第三人提存；</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（五） 乙方提供符合甲方要求的新的担保后，可将保险赔偿金自由处分。</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抵押权存续期间，因第三人的行为导致抵押物的价值不足以清偿主合同项下债务本息及相关费用，乙方应重新提供甲方认可的担保。抵押物价值未减少的部分，仍作为债权的担保。</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第八条</w:t>
      </w:r>
      <w:r>
        <w:rPr>
          <w:rFonts w:hint="eastAsia" w:ascii="宋体" w:hAnsi="宋体"/>
          <w:sz w:val="24"/>
        </w:rPr>
        <w:t xml:space="preserve"> 抵押物的处分</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一、抵押权存续期间，未经甲方书面同意，乙方不得赠与、转让、出租、设立居住权、重复抵押、迁移或以其他方式处分本合同项下的抵押物。</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二、抵押权存续期间，乙方处分抵押物的，应事先征得甲方书面同意，乙方同意甲方有权对处分抵押物所得价款选择下列一种或几种方式进行处理：</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 清偿或提前清偿主合同项下债务本息及相关费用；</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（二） 转为定期存款，存单用于质押；</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（三） 向甲方指定的第三人提存；</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（四） 乙方提供符合甲方要求的新的担保后，可将所得价款自由处分。</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第九条</w:t>
      </w:r>
      <w:r>
        <w:rPr>
          <w:rFonts w:hint="eastAsia" w:ascii="宋体" w:hAnsi="宋体"/>
          <w:sz w:val="24"/>
        </w:rPr>
        <w:t xml:space="preserve"> 抵押权的实现</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发生下列情况之一的，甲方有权依法处分抵押物：</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 主合同项下全部或部分债务本金或利息履行期限届满，甲方未受清偿的；</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（二） 根据主合同的约定甲方可以提前实现债权的其他情形。</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第十条</w:t>
      </w:r>
      <w:r>
        <w:rPr>
          <w:rFonts w:hint="eastAsia" w:ascii="宋体" w:hAnsi="宋体"/>
          <w:sz w:val="24"/>
        </w:rPr>
        <w:t xml:space="preserve"> 违约及处理</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抵押权存续期间，乙方违反本合同第一条、第五条、第六条、第七条、第八条的约定，甲方有权要求乙方限期纠正违约、提供新的相应的担保、赔偿损失，并有权提前处分抵押物。</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乙方同意甲方有权对处分抵押物所得价款选择下列一种或几种方式进行处理：</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 清偿或提前清偿主合同项下债务本息及相关费用；</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（二） 转为定期存款，存单用于质押；</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（三） 向甲方指定的第三人提存；</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（四） 乙方提供符合甲方要求的新的担保后，可将所得价款自由处分。</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第十一条</w:t>
      </w:r>
      <w:r>
        <w:rPr>
          <w:rFonts w:hint="eastAsia" w:ascii="宋体" w:hAnsi="宋体"/>
          <w:sz w:val="24"/>
        </w:rPr>
        <w:t xml:space="preserve"> 抵押物登记及注销</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抵押物依法应当办理登记的，双方当事人应于本合同签订后到相应的登记部门办妥抵押物登记。乙方应于本合同生效之日将抵押物的他项权利证书、抵押物登记文件正本原件及其他权利证书交甲方持有。</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主合同及本合同项下的全部债务清偿后，甲方应及时与乙方共同办理抵押登记注销。</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费用承担</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本合同项下有关的公证、鉴定、保管、提存等费用均由乙方承担。</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第十三条 双方约定的其他条款</w:t>
      </w:r>
      <w:r>
        <w:rPr>
          <w:rFonts w:hint="eastAsia" w:ascii="宋体" w:hAnsi="宋体"/>
          <w:sz w:val="24"/>
        </w:rPr>
        <w:t>：</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一、本合同所担保的主债权指甲方向债务人提供的各类融资，包括本外币贷款、出口打包贷款、进出口押汇贷款、开立银行承兑汇票、商业汇票贴现、开立信用证、出具银行保函等方式所形成的债权。</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二、本合同担保的主债权包括以新贷偿还旧贷而形成的贷款，对此乙方完全知晓。</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三、本合同担保的主债权为甲方分支机构（支行、分理处等及总行对外业务部门）与债务人签订的各类融资合同、协议等形成的债权。</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四、甲方按照乙方提供的地址、联系方式将相关材料通过邮寄（电邮）、短信、微信等一个或多个方式发送给乙方，即视为送达。</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五、如本合同中乙方确认的地址及联系方式等发生变化，乙方应在三日内书面通知甲方。</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六、乙方应保证填写信息的真实性和准确性，如乙方提供的地址、联系方式虚假或不准确，导致相关材料未能送达的，该不利后果由乙方承担，即只要按确认的信息发送相关材料的，则视为乙方收到该材料。</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七、乙方已完全知晓送达地址的法律后果，本合同中乙方提供的地址及联系方式同时适用于银行债权催收的各类文书的送达以及作为司法诉讼（含一审、二审、再审、执行程序）期间的司法文书送达地址。</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八、乙方不可撤销地授权甲方可将包括自身的基本信息、信贷交易信息和不良信用记录等相关信息向中国人民银行金融信用信息基础数据库报送。</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九、不论主合同项下债务是否有其他担保（含债务人提供的物保），甲方均有权要求任一担保人（含乙方）先行承担全部或部分担保责任，且乙方同意放弃要求甲方先行处置债务人提供的担保物实现担保物权之抗辩。</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十、非因甲方原因导致抵押登记无效或被撤销的，抵押人应在抵押担保范围内对甲方承担连带责任保证担保。</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eastAsia="宋体" w:cs="Times New Roman"/>
          <w:b/>
          <w:sz w:val="24"/>
          <w:szCs w:val="24"/>
        </w:rPr>
      </w:pPr>
      <w:r>
        <w:rPr>
          <w:rFonts w:hint="eastAsia" w:ascii="宋体" w:hAnsi="宋体"/>
          <w:b/>
          <w:sz w:val="24"/>
        </w:rPr>
        <w:t>十一、</w:t>
      </w:r>
      <w:r>
        <w:rPr>
          <w:rFonts w:hint="eastAsia" w:ascii="宋体" w:hAnsi="宋体" w:eastAsia="宋体" w:cs="Times New Roman"/>
          <w:b/>
          <w:sz w:val="24"/>
          <w:szCs w:val="24"/>
        </w:rPr>
        <w:t>即使借款（信用）期限内某一时点甲方向最高额借款人提供的贷款本金余额超过借款（信用）的最高额，但在甲方要求借款人履行责任时各种贷款本金余额之和并未超过最高额，乙方不得以第二十四条约定为由提出抗辩，而应对全部贷款本金余额及利息、罚息、复息、违约金、相关费用（实现债权的费用）等承担连带保证责任。</w:t>
      </w:r>
    </w:p>
    <w:p>
      <w:pPr>
        <w:keepNext w:val="0"/>
        <w:keepLines w:val="0"/>
        <w:pageBreakBefore w:val="0"/>
        <w:widowControl w:val="0"/>
        <w:kinsoku/>
        <w:wordWrap/>
        <w:overflowPunct/>
        <w:topLinePunct w:val="0"/>
        <w:bidi w:val="0"/>
        <w:spacing w:line="274" w:lineRule="auto"/>
        <w:ind w:firstLine="482" w:firstLineChars="200"/>
        <w:textAlignment w:val="auto"/>
        <w:rPr>
          <w:rFonts w:ascii="宋体" w:hAnsi="宋体" w:eastAsia="宋体" w:cs="宋体"/>
          <w:b/>
          <w:bCs/>
          <w:sz w:val="24"/>
          <w:szCs w:val="24"/>
          <w:highlight w:val="none"/>
        </w:rPr>
      </w:pPr>
      <w:r>
        <w:rPr>
          <w:rFonts w:ascii="宋体" w:hAnsi="宋体" w:eastAsia="宋体" w:cs="宋体"/>
          <w:b/>
          <w:bCs/>
          <w:sz w:val="24"/>
          <w:szCs w:val="24"/>
          <w:highlight w:val="none"/>
        </w:rPr>
        <w:t>十二、</w:t>
      </w:r>
      <w:r>
        <w:rPr>
          <w:rFonts w:hint="eastAsia" w:ascii="宋体" w:hAnsi="宋体" w:eastAsia="宋体" w:cs="宋体"/>
          <w:b/>
          <w:bCs/>
          <w:sz w:val="24"/>
          <w:szCs w:val="24"/>
          <w:highlight w:val="none"/>
        </w:rPr>
        <w:t>甲方有权将本合同项下权利转让给第三人且无需征得乙方同意。未经甲方书面同意，乙方不得将本合同项下的任何权利、义务转让给第三人。</w:t>
      </w:r>
      <w:r>
        <w:rPr>
          <w:rFonts w:ascii="宋体" w:hAnsi="宋体" w:eastAsia="宋体" w:cs="宋体"/>
          <w:b/>
          <w:bCs/>
          <w:sz w:val="24"/>
          <w:szCs w:val="24"/>
          <w:highlight w:val="none"/>
        </w:rPr>
        <w:t xml:space="preserve"> </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eastAsia="宋体" w:cs="Times New Roman"/>
          <w:b/>
          <w:bCs/>
          <w:sz w:val="24"/>
          <w:szCs w:val="24"/>
          <w:highlight w:val="none"/>
        </w:rPr>
      </w:pPr>
      <w:r>
        <w:rPr>
          <w:rFonts w:ascii="宋体" w:hAnsi="宋体" w:eastAsia="宋体" w:cs="宋体"/>
          <w:b/>
          <w:bCs/>
          <w:sz w:val="24"/>
          <w:szCs w:val="24"/>
          <w:highlight w:val="none"/>
        </w:rPr>
        <w:t>十三、其他约定条款见本合同第二十</w:t>
      </w:r>
      <w:r>
        <w:rPr>
          <w:rFonts w:hint="eastAsia" w:ascii="宋体" w:hAnsi="宋体" w:eastAsia="宋体" w:cs="宋体"/>
          <w:b/>
          <w:bCs/>
          <w:sz w:val="24"/>
          <w:szCs w:val="24"/>
          <w:highlight w:val="none"/>
          <w:lang w:val="en-US" w:eastAsia="zh-CN"/>
        </w:rPr>
        <w:t>五</w:t>
      </w:r>
      <w:r>
        <w:rPr>
          <w:rFonts w:ascii="宋体" w:hAnsi="宋体" w:eastAsia="宋体" w:cs="宋体"/>
          <w:b/>
          <w:bCs/>
          <w:sz w:val="24"/>
          <w:szCs w:val="24"/>
          <w:highlight w:val="none"/>
        </w:rPr>
        <w:t>条。</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highlight w:val="none"/>
        </w:rPr>
      </w:pPr>
      <w:r>
        <w:rPr>
          <w:rFonts w:hint="eastAsia" w:ascii="宋体" w:hAnsi="宋体"/>
          <w:b/>
          <w:sz w:val="24"/>
          <w:highlight w:val="none"/>
        </w:rPr>
        <w:t>第十四条</w:t>
      </w:r>
      <w:r>
        <w:rPr>
          <w:rFonts w:hint="eastAsia" w:ascii="宋体" w:hAnsi="宋体"/>
          <w:sz w:val="24"/>
          <w:highlight w:val="none"/>
        </w:rPr>
        <w:t xml:space="preserve"> 合同争议解决方式</w:t>
      </w:r>
    </w:p>
    <w:p>
      <w:pPr>
        <w:keepNext w:val="0"/>
        <w:keepLines w:val="0"/>
        <w:pageBreakBefore w:val="0"/>
        <w:widowControl w:val="0"/>
        <w:kinsoku/>
        <w:wordWrap/>
        <w:overflowPunct/>
        <w:topLinePunct w:val="0"/>
        <w:autoSpaceDE w:val="0"/>
        <w:autoSpaceDN w:val="0"/>
        <w:bidi w:val="0"/>
        <w:adjustRightInd w:val="0"/>
        <w:snapToGrid w:val="0"/>
        <w:spacing w:line="274" w:lineRule="auto"/>
        <w:ind w:firstLine="480" w:firstLineChars="200"/>
        <w:textAlignment w:val="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rPr>
        <w:t>本合同在履行过程中发生争议，可以通过协商解决；协商不成，</w:t>
      </w:r>
      <w:r>
        <w:rPr>
          <w:rFonts w:hint="eastAsia" w:ascii="宋体" w:hAnsi="宋体" w:cs="宋体"/>
          <w:color w:val="000000" w:themeColor="text1"/>
          <w:sz w:val="24"/>
          <w:szCs w:val="24"/>
          <w:highlight w:val="none"/>
          <w:lang w:eastAsia="zh-CN"/>
        </w:rPr>
        <w:t>按以下第</w:t>
      </w:r>
      <w:r>
        <w:rPr>
          <w:rFonts w:hint="eastAsia" w:ascii="宋体" w:hAnsi="宋体" w:cs="宋体"/>
          <w:color w:val="000000" w:themeColor="text1"/>
          <w:sz w:val="24"/>
          <w:szCs w:val="24"/>
          <w:highlight w:val="none"/>
          <w:lang w:val="en-US" w:eastAsia="zh-CN"/>
        </w:rPr>
        <w:t>___种方式解决：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74" w:lineRule="auto"/>
        <w:ind w:firstLine="480" w:firstLineChars="200"/>
        <w:textAlignment w:val="auto"/>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一、</w:t>
      </w:r>
      <w:r>
        <w:rPr>
          <w:rFonts w:hint="eastAsia" w:ascii="宋体" w:hAnsi="宋体" w:cs="宋体"/>
          <w:color w:val="000000" w:themeColor="text1"/>
          <w:sz w:val="24"/>
          <w:szCs w:val="24"/>
          <w:highlight w:val="none"/>
        </w:rPr>
        <w:t>依法向</w:t>
      </w:r>
      <w:r>
        <w:rPr>
          <w:rFonts w:hint="eastAsia" w:ascii="宋体" w:hAnsi="宋体" w:cs="宋体"/>
          <w:color w:val="000000" w:themeColor="text1"/>
          <w:sz w:val="24"/>
          <w:szCs w:val="24"/>
          <w:highlight w:val="none"/>
          <w:lang w:val="en-US" w:eastAsia="zh-CN"/>
        </w:rPr>
        <w:t>合同履行地</w:t>
      </w:r>
      <w:r>
        <w:rPr>
          <w:rFonts w:hint="eastAsia" w:ascii="宋体" w:hAnsi="宋体" w:cs="宋体"/>
          <w:color w:val="000000" w:themeColor="text1"/>
          <w:sz w:val="24"/>
          <w:szCs w:val="24"/>
          <w:highlight w:val="none"/>
        </w:rPr>
        <w:t>有管辖权的人民法院起诉</w:t>
      </w:r>
      <w:r>
        <w:rPr>
          <w:rFonts w:hint="eastAsia" w:ascii="宋体" w:hAnsi="宋体" w:cs="宋体"/>
          <w:color w:val="000000" w:themeColor="text1"/>
          <w:sz w:val="24"/>
          <w:szCs w:val="24"/>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74" w:lineRule="auto"/>
        <w:ind w:firstLine="480" w:firstLineChars="200"/>
        <w:textAlignment w:val="auto"/>
        <w:rPr>
          <w:rFonts w:hint="eastAsia" w:ascii="宋体" w:hAnsi="宋体"/>
          <w:sz w:val="24"/>
          <w:highlight w:val="none"/>
        </w:rPr>
      </w:pPr>
      <w:r>
        <w:rPr>
          <w:rFonts w:hint="eastAsia" w:ascii="宋体" w:hAnsi="宋体" w:cs="宋体"/>
          <w:color w:val="000000" w:themeColor="text1"/>
          <w:sz w:val="24"/>
          <w:szCs w:val="24"/>
          <w:highlight w:val="none"/>
          <w:lang w:val="en-US" w:eastAsia="zh-CN"/>
        </w:rPr>
        <w:t>二、</w:t>
      </w:r>
      <w:r>
        <w:rPr>
          <w:rFonts w:hint="eastAsia" w:ascii="宋体" w:hAnsi="宋体" w:cs="宋体"/>
          <w:color w:val="000000" w:themeColor="text1"/>
          <w:sz w:val="24"/>
          <w:szCs w:val="24"/>
          <w:highlight w:val="none"/>
        </w:rPr>
        <w:t>提交</w:t>
      </w:r>
      <w:r>
        <w:rPr>
          <w:rFonts w:hint="eastAsia" w:ascii="宋体" w:hAnsi="宋体" w:cs="宋体"/>
          <w:color w:val="000000" w:themeColor="text1"/>
          <w:sz w:val="24"/>
          <w:szCs w:val="24"/>
          <w:highlight w:val="none"/>
          <w:lang w:val="en-US" w:eastAsia="zh-CN"/>
        </w:rPr>
        <w:t>镇江</w:t>
      </w:r>
      <w:r>
        <w:rPr>
          <w:rFonts w:hint="eastAsia" w:ascii="宋体" w:hAnsi="宋体" w:cs="宋体"/>
          <w:color w:val="000000" w:themeColor="text1"/>
          <w:sz w:val="24"/>
          <w:szCs w:val="24"/>
          <w:highlight w:val="none"/>
        </w:rPr>
        <w:t>仲裁委员会仲裁。</w:t>
      </w:r>
      <w:r>
        <w:rPr>
          <w:rFonts w:hint="eastAsia" w:ascii="宋体" w:hAnsi="宋体" w:cs="宋体"/>
          <w:color w:val="000000" w:themeColor="text1"/>
          <w:sz w:val="24"/>
          <w:szCs w:val="24"/>
          <w:highlight w:val="none"/>
          <w:lang w:eastAsia="zh-CN"/>
        </w:rPr>
        <w:t>为尽快明确责任，双方一致同意适用镇江仲裁委员会简易程序书面审理。</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第十五条 合同履行地见本合同第二十</w:t>
      </w:r>
      <w:r>
        <w:rPr>
          <w:rFonts w:hint="eastAsia" w:ascii="宋体" w:hAnsi="宋体"/>
          <w:sz w:val="24"/>
          <w:lang w:val="en-US" w:eastAsia="zh-CN"/>
        </w:rPr>
        <w:t>六</w:t>
      </w:r>
      <w:r>
        <w:rPr>
          <w:rFonts w:hint="eastAsia" w:ascii="宋体" w:hAnsi="宋体"/>
          <w:sz w:val="24"/>
        </w:rPr>
        <w:t>条。</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第十六条</w:t>
      </w:r>
      <w:r>
        <w:rPr>
          <w:rFonts w:hint="eastAsia" w:ascii="宋体" w:hAnsi="宋体"/>
          <w:sz w:val="24"/>
        </w:rPr>
        <w:t xml:space="preserve"> 抵押物清单</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本合同项下的抵押清单见附件一</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第十七条</w:t>
      </w:r>
      <w:r>
        <w:rPr>
          <w:rFonts w:hint="eastAsia" w:ascii="宋体" w:hAnsi="宋体"/>
          <w:sz w:val="24"/>
        </w:rPr>
        <w:t xml:space="preserve"> 本合同同时满足以下条件后生效：</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一、本合同自甲乙双方签名或盖章之日起生效；</w:t>
      </w:r>
    </w:p>
    <w:p>
      <w:pPr>
        <w:keepNext w:val="0"/>
        <w:keepLines w:val="0"/>
        <w:pageBreakBefore w:val="0"/>
        <w:widowControl w:val="0"/>
        <w:tabs>
          <w:tab w:val="left" w:pos="7230"/>
        </w:tabs>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第十八条</w:t>
      </w:r>
      <w:r>
        <w:rPr>
          <w:rFonts w:hint="eastAsia" w:ascii="宋体" w:hAnsi="宋体"/>
          <w:sz w:val="24"/>
        </w:rPr>
        <w:t xml:space="preserve"> 合同文本见本合同第二十</w:t>
      </w:r>
      <w:r>
        <w:rPr>
          <w:rFonts w:hint="eastAsia" w:ascii="宋体" w:hAnsi="宋体"/>
          <w:sz w:val="24"/>
          <w:lang w:val="en-US" w:eastAsia="zh-CN"/>
        </w:rPr>
        <w:t>七</w:t>
      </w:r>
      <w:r>
        <w:rPr>
          <w:rFonts w:hint="eastAsia" w:ascii="宋体" w:hAnsi="宋体"/>
          <w:sz w:val="24"/>
        </w:rPr>
        <w:t>条。</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第十九条</w:t>
      </w:r>
      <w:r>
        <w:rPr>
          <w:rFonts w:hint="eastAsia" w:ascii="宋体" w:hAnsi="宋体"/>
          <w:sz w:val="24"/>
        </w:rPr>
        <w:t xml:space="preserve"> 声明条款</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一、乙方清楚地知悉甲方的经营范围、机构设置、授权权限。</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二、由于债权本金而产生的利息、复利、逾期利息、违约金、赔偿金及实现债权的费用而超出本合同约定的最高限额的部分，仍由乙方承担连带责任保证担保责任。</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b/>
          <w:sz w:val="24"/>
        </w:rPr>
      </w:pPr>
      <w:r>
        <w:rPr>
          <w:rFonts w:hint="eastAsia" w:ascii="宋体" w:hAnsi="宋体"/>
          <w:b/>
          <w:sz w:val="24"/>
        </w:rPr>
        <w:t>三、乙方已阅读本合同所有条款，并特别注意了本合同字体加黑的条款，甲方已经就本合同向乙方做了相应的条款说明，乙方对合同条款的含义及相应的法律后果已全部通晓并充分理解。</w:t>
      </w:r>
    </w:p>
    <w:p>
      <w:pPr>
        <w:keepNext w:val="0"/>
        <w:keepLines w:val="0"/>
        <w:pageBreakBefore w:val="0"/>
        <w:widowControl w:val="0"/>
        <w:kinsoku/>
        <w:wordWrap/>
        <w:overflowPunct/>
        <w:topLinePunct w:val="0"/>
        <w:bidi w:val="0"/>
        <w:spacing w:line="274" w:lineRule="auto"/>
        <w:ind w:firstLine="482" w:firstLineChars="200"/>
        <w:textAlignment w:val="auto"/>
        <w:rPr>
          <w:rFonts w:hint="eastAsia" w:ascii="宋体" w:hAnsi="宋体"/>
          <w:sz w:val="24"/>
        </w:rPr>
      </w:pPr>
      <w:r>
        <w:rPr>
          <w:rFonts w:hint="eastAsia" w:ascii="宋体" w:hAnsi="宋体"/>
          <w:b/>
          <w:sz w:val="24"/>
        </w:rPr>
        <w:t>第二十条</w:t>
      </w:r>
      <w:r>
        <w:rPr>
          <w:rFonts w:hint="eastAsia" w:ascii="宋体" w:hAnsi="宋体"/>
          <w:sz w:val="24"/>
        </w:rPr>
        <w:t xml:space="preserve"> 附件</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r>
        <w:rPr>
          <w:rFonts w:hint="eastAsia" w:ascii="宋体" w:hAnsi="宋体"/>
          <w:sz w:val="24"/>
        </w:rPr>
        <w:t>一、本合同附件是本合同不可分割的组成部分，与本合同正文具有同等法律效力。</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eastAsiaTheme="minorEastAsia"/>
          <w:sz w:val="24"/>
          <w:lang w:eastAsia="zh-CN"/>
        </w:rPr>
      </w:pPr>
      <w:r>
        <w:rPr>
          <w:rFonts w:hint="eastAsia" w:ascii="宋体" w:hAnsi="宋体"/>
          <w:sz w:val="24"/>
        </w:rPr>
        <w:t>二、本合同的附件包括 《抵押物情况及承诺》</w:t>
      </w:r>
      <w:r>
        <w:rPr>
          <w:rFonts w:hint="eastAsia" w:ascii="宋体" w:hAnsi="宋体"/>
          <w:sz w:val="24"/>
          <w:lang w:eastAsia="zh-CN"/>
        </w:rPr>
        <w:t>。</w:t>
      </w:r>
    </w:p>
    <w:p>
      <w:pPr>
        <w:keepNext w:val="0"/>
        <w:keepLines w:val="0"/>
        <w:pageBreakBefore w:val="0"/>
        <w:widowControl w:val="0"/>
        <w:kinsoku/>
        <w:wordWrap/>
        <w:overflowPunct/>
        <w:topLinePunct w:val="0"/>
        <w:bidi w:val="0"/>
        <w:spacing w:line="274" w:lineRule="auto"/>
        <w:ind w:firstLine="480" w:firstLineChars="200"/>
        <w:textAlignment w:val="auto"/>
        <w:rPr>
          <w:rFonts w:hint="eastAsia" w:ascii="宋体" w:hAnsi="宋体"/>
          <w:sz w:val="24"/>
        </w:rPr>
      </w:pPr>
    </w:p>
    <w:p>
      <w:pPr>
        <w:spacing w:line="280" w:lineRule="exact"/>
        <w:ind w:firstLine="480" w:firstLineChars="200"/>
        <w:rPr>
          <w:rFonts w:hint="eastAsia" w:ascii="宋体" w:hAnsi="宋体"/>
          <w:sz w:val="24"/>
        </w:rPr>
      </w:pPr>
    </w:p>
    <w:p>
      <w:pPr>
        <w:spacing w:line="280" w:lineRule="exact"/>
        <w:ind w:firstLine="480" w:firstLineChars="200"/>
        <w:rPr>
          <w:rFonts w:hint="eastAsia" w:ascii="宋体" w:hAnsi="宋体"/>
          <w:sz w:val="24"/>
        </w:rPr>
      </w:pPr>
    </w:p>
    <w:p>
      <w:pPr>
        <w:spacing w:line="350" w:lineRule="exact"/>
        <w:ind w:firstLine="482" w:firstLineChars="200"/>
        <w:rPr>
          <w:rFonts w:hint="eastAsia" w:ascii="宋体" w:hAnsi="宋体"/>
          <w:b/>
          <w:sz w:val="24"/>
        </w:rPr>
      </w:pPr>
      <w:r>
        <w:rPr>
          <w:rFonts w:hint="eastAsia" w:ascii="宋体" w:hAnsi="宋体"/>
          <w:b/>
          <w:sz w:val="24"/>
        </w:rPr>
        <w:t>第二十一条                          合同编号：</w:t>
      </w:r>
      <w:r>
        <w:rPr>
          <w:rFonts w:hint="eastAsia" w:ascii="宋体" w:hAnsi="宋体"/>
          <w:b/>
          <w:sz w:val="24"/>
          <w:u w:val="single"/>
        </w:rPr>
        <w:t xml:space="preserve">                   </w:t>
      </w:r>
      <w:r>
        <w:rPr>
          <w:rFonts w:hint="eastAsia" w:ascii="宋体" w:hAnsi="宋体"/>
          <w:b/>
          <w:sz w:val="24"/>
        </w:rPr>
        <w:t xml:space="preserve"> </w:t>
      </w:r>
    </w:p>
    <w:p>
      <w:pPr>
        <w:spacing w:line="350" w:lineRule="exact"/>
        <w:ind w:firstLine="480" w:firstLineChars="200"/>
        <w:rPr>
          <w:rFonts w:hint="eastAsia" w:ascii="宋体" w:hAnsi="宋体"/>
          <w:sz w:val="24"/>
          <w:u w:val="single"/>
        </w:rPr>
      </w:pPr>
      <w:r>
        <w:rPr>
          <w:rFonts w:hint="eastAsia" w:ascii="宋体" w:hAnsi="宋体"/>
          <w:sz w:val="24"/>
        </w:rPr>
        <w:t>本合同的甲方为：</w:t>
      </w:r>
      <w:r>
        <w:rPr>
          <w:rFonts w:hint="eastAsia" w:ascii="宋体" w:hAnsi="宋体"/>
          <w:sz w:val="24"/>
          <w:u w:val="single"/>
        </w:rPr>
        <w:t xml:space="preserve">江苏丹阳农村商业银行股份有限公司                  </w:t>
      </w:r>
    </w:p>
    <w:p>
      <w:pPr>
        <w:spacing w:line="350" w:lineRule="exact"/>
        <w:ind w:firstLine="480" w:firstLineChars="200"/>
        <w:rPr>
          <w:rFonts w:hint="eastAsia" w:ascii="宋体" w:hAnsi="宋体"/>
          <w:sz w:val="24"/>
          <w:u w:val="single"/>
        </w:rPr>
      </w:pPr>
      <w:r>
        <w:rPr>
          <w:rFonts w:hint="eastAsia" w:ascii="宋体" w:hAnsi="宋体"/>
          <w:sz w:val="24"/>
        </w:rPr>
        <w:t>住所（地址）</w:t>
      </w:r>
      <w:r>
        <w:rPr>
          <w:rFonts w:hint="eastAsia" w:ascii="宋体" w:hAnsi="宋体"/>
          <w:sz w:val="24"/>
          <w:u w:val="single"/>
        </w:rPr>
        <w:t xml:space="preserve">：                                                    </w:t>
      </w:r>
      <w:r>
        <w:rPr>
          <w:rFonts w:hint="eastAsia" w:ascii="宋体" w:hAnsi="宋体"/>
          <w:sz w:val="24"/>
        </w:rPr>
        <w:t xml:space="preserve">                              </w:t>
      </w:r>
    </w:p>
    <w:p>
      <w:pPr>
        <w:spacing w:line="350" w:lineRule="exact"/>
        <w:ind w:firstLine="480" w:firstLineChars="200"/>
        <w:rPr>
          <w:rFonts w:hint="eastAsia" w:ascii="宋体" w:hAnsi="宋体"/>
          <w:sz w:val="24"/>
          <w:u w:val="single"/>
        </w:rPr>
      </w:pPr>
      <w:r>
        <w:rPr>
          <w:rFonts w:hint="eastAsia" w:ascii="宋体" w:hAnsi="宋体"/>
          <w:sz w:val="24"/>
        </w:rPr>
        <w:t>法定代表人或负责人</w:t>
      </w:r>
      <w:r>
        <w:rPr>
          <w:rFonts w:hint="eastAsia" w:ascii="宋体" w:hAnsi="宋体"/>
          <w:sz w:val="24"/>
          <w:u w:val="single"/>
        </w:rPr>
        <w:t xml:space="preserve">：                                              </w:t>
      </w:r>
    </w:p>
    <w:p>
      <w:pPr>
        <w:spacing w:line="350" w:lineRule="exact"/>
        <w:ind w:firstLine="480" w:firstLineChars="200"/>
        <w:rPr>
          <w:rFonts w:hint="eastAsia" w:ascii="宋体" w:hAnsi="宋体"/>
          <w:sz w:val="24"/>
          <w:u w:val="single"/>
        </w:rPr>
      </w:pPr>
      <w:r>
        <w:rPr>
          <w:rFonts w:hint="eastAsia" w:ascii="宋体" w:hAnsi="宋体"/>
          <w:sz w:val="24"/>
        </w:rPr>
        <w:t>本合同的乙方为：</w:t>
      </w:r>
      <w:r>
        <w:rPr>
          <w:rFonts w:hint="eastAsia" w:ascii="宋体" w:hAnsi="宋体"/>
          <w:sz w:val="24"/>
          <w:u w:val="single"/>
        </w:rPr>
        <w:t xml:space="preserve">                                                  </w:t>
      </w:r>
    </w:p>
    <w:p>
      <w:pPr>
        <w:spacing w:line="350" w:lineRule="exact"/>
        <w:ind w:firstLine="480" w:firstLineChars="200"/>
        <w:rPr>
          <w:rFonts w:hint="eastAsia" w:ascii="宋体" w:hAnsi="宋体"/>
          <w:sz w:val="24"/>
          <w:u w:val="single"/>
        </w:rPr>
      </w:pPr>
      <w:r>
        <w:rPr>
          <w:rFonts w:hint="eastAsia" w:ascii="宋体" w:hAnsi="宋体"/>
          <w:sz w:val="24"/>
        </w:rPr>
        <w:t>（共有人）</w:t>
      </w:r>
      <w:r>
        <w:rPr>
          <w:rFonts w:hint="eastAsia" w:ascii="宋体" w:hAnsi="宋体"/>
          <w:sz w:val="24"/>
          <w:u w:val="single"/>
        </w:rPr>
        <w:t xml:space="preserve">                                                        </w:t>
      </w:r>
    </w:p>
    <w:p>
      <w:pPr>
        <w:spacing w:line="350" w:lineRule="exact"/>
        <w:ind w:firstLine="480" w:firstLineChars="200"/>
        <w:rPr>
          <w:rFonts w:hint="eastAsia" w:ascii="宋体" w:hAnsi="宋体"/>
          <w:sz w:val="24"/>
          <w:u w:val="single"/>
        </w:rPr>
      </w:pPr>
      <w:r>
        <w:rPr>
          <w:rFonts w:hint="eastAsia" w:ascii="宋体" w:hAnsi="宋体"/>
          <w:sz w:val="24"/>
        </w:rPr>
        <w:t>住所（地址）</w:t>
      </w:r>
      <w:r>
        <w:rPr>
          <w:rFonts w:hint="eastAsia" w:ascii="宋体" w:hAnsi="宋体"/>
          <w:sz w:val="24"/>
          <w:u w:val="single"/>
        </w:rPr>
        <w:t xml:space="preserve">：                                                    </w:t>
      </w:r>
    </w:p>
    <w:p>
      <w:pPr>
        <w:spacing w:line="350" w:lineRule="exact"/>
        <w:ind w:firstLine="480" w:firstLineChars="200"/>
        <w:rPr>
          <w:rFonts w:hint="eastAsia" w:ascii="宋体" w:hAnsi="宋体"/>
          <w:sz w:val="24"/>
        </w:rPr>
      </w:pPr>
      <w:r>
        <w:rPr>
          <w:rFonts w:hint="eastAsia" w:ascii="宋体" w:hAnsi="宋体"/>
          <w:sz w:val="24"/>
        </w:rPr>
        <w:t>联系电话：</w:t>
      </w:r>
    </w:p>
    <w:p>
      <w:pPr>
        <w:spacing w:line="350" w:lineRule="exact"/>
        <w:ind w:firstLine="480" w:firstLineChars="200"/>
        <w:rPr>
          <w:rFonts w:hint="eastAsia" w:ascii="宋体" w:hAnsi="宋体"/>
          <w:sz w:val="24"/>
          <w:u w:val="single"/>
        </w:rPr>
      </w:pPr>
      <w:r>
        <w:rPr>
          <w:rFonts w:hint="eastAsia" w:ascii="宋体" w:hAnsi="宋体"/>
          <w:sz w:val="24"/>
        </w:rPr>
        <w:t>E-MAIL:</w:t>
      </w:r>
      <w:r>
        <w:rPr>
          <w:rFonts w:hint="eastAsia" w:ascii="宋体" w:hAnsi="宋体"/>
          <w:sz w:val="24"/>
          <w:u w:val="single"/>
        </w:rPr>
        <w:t xml:space="preserve">                                                          </w:t>
      </w:r>
      <w:r>
        <w:rPr>
          <w:rFonts w:hint="eastAsia" w:ascii="宋体" w:hAnsi="宋体"/>
          <w:sz w:val="24"/>
        </w:rPr>
        <w:t xml:space="preserve">                                </w:t>
      </w:r>
    </w:p>
    <w:p>
      <w:pPr>
        <w:spacing w:line="350" w:lineRule="exact"/>
        <w:ind w:firstLine="480" w:firstLineChars="200"/>
        <w:rPr>
          <w:rFonts w:hint="eastAsia" w:ascii="宋体" w:hAnsi="宋体"/>
          <w:sz w:val="24"/>
          <w:u w:val="single"/>
        </w:rPr>
      </w:pPr>
      <w:r>
        <w:rPr>
          <w:rFonts w:hint="eastAsia" w:ascii="宋体" w:hAnsi="宋体"/>
          <w:sz w:val="24"/>
        </w:rPr>
        <w:t>法定代表人或负责人</w:t>
      </w:r>
      <w:r>
        <w:rPr>
          <w:rFonts w:hint="eastAsia" w:ascii="宋体" w:hAnsi="宋体"/>
          <w:sz w:val="24"/>
          <w:u w:val="single"/>
        </w:rPr>
        <w:t xml:space="preserve">：                                              </w:t>
      </w:r>
    </w:p>
    <w:p>
      <w:pPr>
        <w:spacing w:line="350" w:lineRule="exact"/>
        <w:ind w:firstLine="482" w:firstLineChars="200"/>
        <w:rPr>
          <w:rFonts w:hint="eastAsia" w:ascii="宋体" w:hAnsi="宋体"/>
          <w:sz w:val="24"/>
          <w:highlight w:val="none"/>
        </w:rPr>
      </w:pPr>
      <w:r>
        <w:rPr>
          <w:rFonts w:hint="eastAsia" w:ascii="宋体" w:hAnsi="宋体"/>
          <w:b/>
          <w:sz w:val="24"/>
          <w:highlight w:val="none"/>
        </w:rPr>
        <w:t xml:space="preserve">第二十二条 </w:t>
      </w:r>
      <w:r>
        <w:rPr>
          <w:rFonts w:hint="eastAsia" w:ascii="宋体" w:hAnsi="宋体"/>
          <w:sz w:val="24"/>
          <w:highlight w:val="none"/>
        </w:rPr>
        <w:t>签订本合同的前提条件</w:t>
      </w:r>
    </w:p>
    <w:p>
      <w:pPr>
        <w:spacing w:line="350" w:lineRule="exact"/>
        <w:ind w:firstLine="480" w:firstLineChars="200"/>
        <w:rPr>
          <w:rFonts w:hint="eastAsia" w:ascii="宋体" w:hAnsi="宋体"/>
          <w:sz w:val="24"/>
          <w:highlight w:val="none"/>
        </w:rPr>
      </w:pPr>
      <w:r>
        <w:rPr>
          <w:rFonts w:hint="eastAsia" w:ascii="宋体" w:hAnsi="宋体"/>
          <w:sz w:val="24"/>
          <w:highlight w:val="none"/>
        </w:rPr>
        <w:t>为保障甲方债权的实现，乙方愿意为甲方与债务人 （借款人）所签订的编号为</w:t>
      </w:r>
      <w:r>
        <w:rPr>
          <w:rFonts w:hint="eastAsia" w:ascii="宋体" w:hAnsi="宋体"/>
          <w:sz w:val="24"/>
          <w:highlight w:val="none"/>
          <w:u w:val="single"/>
        </w:rPr>
        <w:t xml:space="preserve">                     </w:t>
      </w:r>
      <w:r>
        <w:rPr>
          <w:rFonts w:hint="eastAsia" w:ascii="宋体" w:hAnsi="宋体"/>
          <w:sz w:val="24"/>
          <w:highlight w:val="none"/>
        </w:rPr>
        <w:t>的《借款 （信用） 合同》 （以下简称主合同） 项下所形成的一系列债权提供最高额抵押担保。根据有关法律法规和规章，甲乙双方经协商一致，订立本合同，以便共同遵守执行。</w:t>
      </w:r>
    </w:p>
    <w:p>
      <w:pPr>
        <w:spacing w:line="350" w:lineRule="exact"/>
        <w:ind w:firstLine="482" w:firstLineChars="200"/>
        <w:rPr>
          <w:rFonts w:hint="eastAsia" w:ascii="宋体" w:hAnsi="宋体"/>
          <w:sz w:val="24"/>
          <w:highlight w:val="none"/>
        </w:rPr>
      </w:pPr>
      <w:r>
        <w:rPr>
          <w:rFonts w:hint="eastAsia" w:ascii="宋体" w:hAnsi="宋体"/>
          <w:b/>
          <w:sz w:val="24"/>
          <w:highlight w:val="none"/>
        </w:rPr>
        <w:t xml:space="preserve">第二十三条  </w:t>
      </w:r>
      <w:r>
        <w:rPr>
          <w:rFonts w:hint="eastAsia" w:ascii="宋体" w:hAnsi="宋体"/>
          <w:sz w:val="24"/>
          <w:highlight w:val="none"/>
        </w:rPr>
        <w:t>抵押物价值</w:t>
      </w:r>
    </w:p>
    <w:p>
      <w:pPr>
        <w:spacing w:line="350" w:lineRule="exact"/>
        <w:ind w:firstLine="480" w:firstLineChars="200"/>
        <w:rPr>
          <w:rFonts w:hint="eastAsia" w:ascii="宋体" w:hAnsi="宋体"/>
          <w:sz w:val="24"/>
          <w:highlight w:val="none"/>
          <w:u w:val="single"/>
        </w:rPr>
      </w:pPr>
      <w:r>
        <w:rPr>
          <w:rFonts w:hint="eastAsia" w:ascii="宋体" w:hAnsi="宋体"/>
          <w:sz w:val="24"/>
          <w:highlight w:val="none"/>
        </w:rPr>
        <w:t>乙方同意以其有权处分的财产，发票价值</w:t>
      </w:r>
      <w:r>
        <w:rPr>
          <w:rFonts w:hint="eastAsia" w:ascii="宋体" w:hAnsi="宋体"/>
          <w:sz w:val="24"/>
          <w:highlight w:val="none"/>
          <w:u w:val="single"/>
        </w:rPr>
        <w:t xml:space="preserve">               </w:t>
      </w:r>
      <w:r>
        <w:rPr>
          <w:rFonts w:hint="eastAsia" w:ascii="宋体" w:hAnsi="宋体"/>
          <w:sz w:val="24"/>
          <w:highlight w:val="none"/>
        </w:rPr>
        <w:t>万元，经评估价值</w:t>
      </w:r>
      <w:r>
        <w:rPr>
          <w:rFonts w:hint="eastAsia" w:ascii="宋体" w:hAnsi="宋体"/>
          <w:sz w:val="24"/>
          <w:highlight w:val="none"/>
          <w:u w:val="single"/>
        </w:rPr>
        <w:t xml:space="preserve">                  </w:t>
      </w:r>
      <w:r>
        <w:rPr>
          <w:rFonts w:hint="eastAsia" w:ascii="宋体" w:hAnsi="宋体"/>
          <w:sz w:val="24"/>
          <w:highlight w:val="none"/>
        </w:rPr>
        <w:t>万元（详见抵押物清单）作为抵押物，为借款人提供抵押担保。</w:t>
      </w:r>
    </w:p>
    <w:p>
      <w:pPr>
        <w:spacing w:line="350" w:lineRule="exact"/>
        <w:ind w:firstLine="482" w:firstLineChars="200"/>
        <w:rPr>
          <w:rFonts w:hint="eastAsia" w:ascii="宋体" w:hAnsi="宋体"/>
          <w:b/>
          <w:sz w:val="24"/>
          <w:highlight w:val="none"/>
        </w:rPr>
      </w:pPr>
      <w:r>
        <w:rPr>
          <w:rFonts w:hint="eastAsia" w:ascii="宋体" w:hAnsi="宋体"/>
          <w:b/>
          <w:sz w:val="24"/>
          <w:highlight w:val="none"/>
        </w:rPr>
        <w:t>第二十四条  被担保的债权本金期限及最高额</w:t>
      </w:r>
    </w:p>
    <w:p>
      <w:pPr>
        <w:spacing w:line="350" w:lineRule="exact"/>
        <w:ind w:firstLine="480" w:firstLineChars="200"/>
        <w:rPr>
          <w:rFonts w:hint="eastAsia" w:ascii="宋体" w:hAnsi="宋体"/>
          <w:sz w:val="24"/>
          <w:highlight w:val="none"/>
          <w:u w:val="single"/>
        </w:rPr>
      </w:pPr>
      <w:r>
        <w:rPr>
          <w:rFonts w:hint="eastAsia" w:ascii="宋体" w:hAnsi="宋体"/>
          <w:sz w:val="24"/>
          <w:highlight w:val="none"/>
        </w:rPr>
        <w:t>被担保的最高额债权本金是指自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p>
    <w:p>
      <w:pPr>
        <w:spacing w:line="350" w:lineRule="exact"/>
        <w:rPr>
          <w:rFonts w:hint="eastAsia" w:ascii="宋体" w:hAnsi="宋体"/>
          <w:sz w:val="24"/>
          <w:highlight w:val="none"/>
        </w:rPr>
      </w:pP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日期间因甲方向债务人提供融资（包括贷款及其他形式的融资业务，以下同）而形成的一系列债权，其最高额为人民币（大写）</w:t>
      </w:r>
      <w:r>
        <w:rPr>
          <w:rFonts w:hint="eastAsia" w:ascii="宋体" w:hAnsi="宋体"/>
          <w:sz w:val="24"/>
          <w:highlight w:val="none"/>
          <w:u w:val="single"/>
        </w:rPr>
        <w:t xml:space="preserve">              </w:t>
      </w:r>
      <w:r>
        <w:rPr>
          <w:rFonts w:hint="eastAsia" w:ascii="宋体" w:hAnsi="宋体"/>
          <w:sz w:val="24"/>
          <w:highlight w:val="none"/>
        </w:rPr>
        <w:t>及利息 （包含复利和罚息）、违约金、赔偿金以及甲方为实现债权的一切费用（包括但不限于诉讼费、仲裁费、财产保全费、律师费、差旅费、执行费、评估鉴定费、拍卖费）。</w:t>
      </w:r>
    </w:p>
    <w:p>
      <w:pPr>
        <w:spacing w:line="350" w:lineRule="exact"/>
        <w:ind w:firstLine="480"/>
        <w:rPr>
          <w:rFonts w:hint="eastAsia" w:ascii="宋体" w:hAnsi="宋体"/>
          <w:b/>
          <w:bCs/>
          <w:sz w:val="24"/>
          <w:highlight w:val="none"/>
          <w:lang w:val="en-US" w:eastAsia="zh-CN"/>
        </w:rPr>
      </w:pPr>
      <w:r>
        <w:rPr>
          <w:rFonts w:hint="eastAsia" w:ascii="宋体" w:hAnsi="宋体"/>
          <w:b/>
          <w:bCs/>
          <w:sz w:val="24"/>
          <w:highlight w:val="none"/>
          <w:lang w:val="en-US" w:eastAsia="zh-CN"/>
        </w:rPr>
        <w:t>第二十五条 其他约定条款</w:t>
      </w:r>
    </w:p>
    <w:p>
      <w:pPr>
        <w:spacing w:line="350" w:lineRule="exact"/>
        <w:rPr>
          <w:rFonts w:hint="default" w:ascii="宋体" w:hAnsi="宋体"/>
          <w:b/>
          <w:bCs/>
          <w:sz w:val="24"/>
          <w:highlight w:val="none"/>
          <w:u w:val="single"/>
          <w:lang w:val="en-US" w:eastAsia="zh-CN"/>
        </w:rPr>
      </w:pPr>
      <w:r>
        <w:rPr>
          <w:rFonts w:hint="eastAsia" w:ascii="宋体" w:hAnsi="宋体"/>
          <w:b/>
          <w:bCs/>
          <w:sz w:val="24"/>
          <w:highlight w:val="none"/>
          <w:u w:val="single"/>
          <w:lang w:val="en-US" w:eastAsia="zh-CN"/>
        </w:rPr>
        <w:t xml:space="preserve">                                                                     </w:t>
      </w:r>
    </w:p>
    <w:p>
      <w:pPr>
        <w:spacing w:line="350" w:lineRule="exact"/>
        <w:ind w:firstLine="482" w:firstLineChars="200"/>
        <w:rPr>
          <w:rFonts w:hint="eastAsia" w:ascii="宋体" w:hAnsi="宋体"/>
          <w:b/>
          <w:sz w:val="24"/>
          <w:highlight w:val="none"/>
        </w:rPr>
      </w:pPr>
      <w:r>
        <w:rPr>
          <w:rFonts w:hint="eastAsia" w:ascii="宋体" w:hAnsi="宋体"/>
          <w:b/>
          <w:sz w:val="24"/>
          <w:highlight w:val="none"/>
        </w:rPr>
        <w:t>第二十</w:t>
      </w:r>
      <w:r>
        <w:rPr>
          <w:rFonts w:hint="eastAsia" w:ascii="宋体" w:hAnsi="宋体"/>
          <w:b/>
          <w:sz w:val="24"/>
          <w:highlight w:val="none"/>
          <w:lang w:val="en-US" w:eastAsia="zh-CN"/>
        </w:rPr>
        <w:t>六</w:t>
      </w:r>
      <w:r>
        <w:rPr>
          <w:rFonts w:hint="eastAsia" w:ascii="宋体" w:hAnsi="宋体"/>
          <w:b/>
          <w:sz w:val="24"/>
          <w:highlight w:val="none"/>
        </w:rPr>
        <w:t>条 合同履行地</w:t>
      </w:r>
    </w:p>
    <w:p>
      <w:pPr>
        <w:spacing w:line="350" w:lineRule="exact"/>
        <w:ind w:firstLine="482" w:firstLineChars="200"/>
        <w:rPr>
          <w:rFonts w:hint="eastAsia" w:ascii="宋体" w:hAnsi="宋体"/>
          <w:b/>
          <w:sz w:val="24"/>
          <w:highlight w:val="none"/>
          <w:u w:val="single"/>
        </w:rPr>
      </w:pPr>
      <w:r>
        <w:rPr>
          <w:rFonts w:hint="eastAsia" w:ascii="宋体" w:hAnsi="宋体"/>
          <w:b/>
          <w:sz w:val="24"/>
          <w:highlight w:val="none"/>
        </w:rPr>
        <w:t>本合同履行地为</w:t>
      </w:r>
      <w:r>
        <w:rPr>
          <w:rFonts w:hint="eastAsia" w:ascii="宋体" w:hAnsi="宋体"/>
          <w:b/>
          <w:sz w:val="24"/>
          <w:highlight w:val="none"/>
          <w:u w:val="single"/>
        </w:rPr>
        <w:t xml:space="preserve">         </w:t>
      </w:r>
      <w:r>
        <w:rPr>
          <w:rFonts w:hint="eastAsia" w:ascii="宋体" w:hAnsi="宋体"/>
          <w:b/>
          <w:sz w:val="24"/>
          <w:highlight w:val="none"/>
          <w:u w:val="none"/>
        </w:rPr>
        <w:t>。</w:t>
      </w:r>
    </w:p>
    <w:p>
      <w:pPr>
        <w:spacing w:line="350" w:lineRule="exact"/>
        <w:ind w:firstLine="482" w:firstLineChars="200"/>
        <w:rPr>
          <w:rFonts w:hint="eastAsia" w:ascii="宋体" w:hAnsi="宋体"/>
          <w:sz w:val="24"/>
          <w:highlight w:val="none"/>
        </w:rPr>
      </w:pPr>
      <w:r>
        <w:rPr>
          <w:rFonts w:hint="eastAsia" w:ascii="宋体" w:hAnsi="宋体"/>
          <w:b/>
          <w:sz w:val="24"/>
          <w:highlight w:val="none"/>
        </w:rPr>
        <w:t>第二十</w:t>
      </w:r>
      <w:r>
        <w:rPr>
          <w:rFonts w:hint="eastAsia" w:ascii="宋体" w:hAnsi="宋体"/>
          <w:b/>
          <w:sz w:val="24"/>
          <w:highlight w:val="none"/>
          <w:lang w:val="en-US" w:eastAsia="zh-CN"/>
        </w:rPr>
        <w:t>七</w:t>
      </w:r>
      <w:r>
        <w:rPr>
          <w:rFonts w:hint="eastAsia" w:ascii="宋体" w:hAnsi="宋体"/>
          <w:b/>
          <w:sz w:val="24"/>
          <w:highlight w:val="none"/>
        </w:rPr>
        <w:t>条</w:t>
      </w:r>
      <w:r>
        <w:rPr>
          <w:rFonts w:hint="eastAsia" w:ascii="宋体" w:hAnsi="宋体"/>
          <w:sz w:val="24"/>
          <w:highlight w:val="none"/>
        </w:rPr>
        <w:t xml:space="preserve"> 合同文本</w:t>
      </w:r>
    </w:p>
    <w:p>
      <w:pPr>
        <w:spacing w:line="350" w:lineRule="exact"/>
        <w:ind w:firstLine="482" w:firstLineChars="200"/>
        <w:rPr>
          <w:rFonts w:hint="eastAsia" w:ascii="宋体" w:hAnsi="宋体"/>
          <w:b/>
          <w:sz w:val="24"/>
          <w:highlight w:val="none"/>
        </w:rPr>
      </w:pPr>
      <w:r>
        <w:rPr>
          <w:rFonts w:hint="eastAsia" w:ascii="宋体" w:hAnsi="宋体"/>
          <w:b/>
          <w:sz w:val="24"/>
          <w:highlight w:val="none"/>
        </w:rPr>
        <w:t>本合同一式</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 xml:space="preserve">  </w:t>
      </w:r>
      <w:r>
        <w:rPr>
          <w:rFonts w:hint="eastAsia" w:ascii="宋体" w:hAnsi="宋体"/>
          <w:b/>
          <w:sz w:val="24"/>
          <w:highlight w:val="none"/>
          <w:u w:val="single"/>
        </w:rPr>
        <w:t xml:space="preserve"> </w:t>
      </w:r>
      <w:r>
        <w:rPr>
          <w:rFonts w:hint="eastAsia" w:ascii="宋体" w:hAnsi="宋体"/>
          <w:b/>
          <w:sz w:val="24"/>
          <w:highlight w:val="none"/>
        </w:rPr>
        <w:t>份，均为原件，具有同等法律效力。</w:t>
      </w:r>
    </w:p>
    <w:p>
      <w:pPr>
        <w:spacing w:line="350" w:lineRule="exact"/>
        <w:ind w:firstLine="482" w:firstLineChars="200"/>
        <w:rPr>
          <w:rFonts w:hint="eastAsia" w:ascii="宋体" w:hAnsi="宋体"/>
          <w:b/>
          <w:sz w:val="24"/>
          <w:highlight w:val="none"/>
        </w:rPr>
      </w:pPr>
    </w:p>
    <w:p>
      <w:pPr>
        <w:spacing w:line="350" w:lineRule="exact"/>
        <w:rPr>
          <w:rFonts w:hint="eastAsia" w:ascii="宋体" w:hAnsi="宋体"/>
          <w:b/>
          <w:sz w:val="24"/>
          <w:highlight w:val="yellow"/>
        </w:rPr>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350" w:lineRule="exact"/>
        <w:ind w:firstLine="482" w:firstLineChars="200"/>
        <w:rPr>
          <w:rFonts w:hint="default" w:ascii="宋体" w:hAnsi="宋体" w:eastAsiaTheme="minorEastAsia"/>
          <w:sz w:val="24"/>
          <w:u w:val="single"/>
          <w:lang w:val="en-US" w:eastAsia="zh-CN"/>
        </w:rPr>
      </w:pPr>
      <w:r>
        <w:rPr>
          <w:rFonts w:hint="eastAsia" w:ascii="宋体" w:hAnsi="宋体"/>
          <w:b/>
          <w:sz w:val="24"/>
        </w:rPr>
        <w:t>甲方</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p>
    <w:p>
      <w:pPr>
        <w:spacing w:line="350" w:lineRule="exact"/>
        <w:ind w:firstLine="480" w:firstLineChars="200"/>
        <w:rPr>
          <w:rFonts w:hint="eastAsia" w:ascii="宋体" w:hAnsi="宋体"/>
          <w:sz w:val="24"/>
        </w:rPr>
      </w:pPr>
      <w:r>
        <w:rPr>
          <w:rFonts w:hint="eastAsia" w:ascii="宋体" w:hAnsi="宋体"/>
          <w:sz w:val="24"/>
        </w:rPr>
        <w:t>（签章）</w:t>
      </w:r>
    </w:p>
    <w:p>
      <w:pPr>
        <w:spacing w:line="350" w:lineRule="exact"/>
        <w:ind w:firstLine="480" w:firstLineChars="200"/>
        <w:rPr>
          <w:rFonts w:hint="eastAsia" w:ascii="宋体" w:hAnsi="宋体"/>
          <w:sz w:val="24"/>
        </w:rPr>
      </w:pPr>
    </w:p>
    <w:p>
      <w:pPr>
        <w:spacing w:line="350" w:lineRule="exact"/>
        <w:ind w:firstLine="480" w:firstLineChars="200"/>
        <w:rPr>
          <w:rFonts w:hint="eastAsia" w:ascii="宋体" w:hAnsi="宋体"/>
          <w:sz w:val="24"/>
        </w:rPr>
      </w:pPr>
    </w:p>
    <w:p>
      <w:pPr>
        <w:spacing w:line="350" w:lineRule="exact"/>
        <w:ind w:firstLine="480" w:firstLineChars="200"/>
        <w:rPr>
          <w:rFonts w:hint="eastAsia" w:ascii="宋体" w:hAnsi="宋体"/>
          <w:b/>
          <w:sz w:val="24"/>
        </w:rPr>
      </w:pPr>
      <w:r>
        <w:rPr>
          <w:rFonts w:hint="eastAsia" w:ascii="宋体" w:hAnsi="宋体"/>
          <w:sz w:val="24"/>
        </w:rPr>
        <w:t>签字</w:t>
      </w:r>
      <w:r>
        <w:rPr>
          <w:rFonts w:hint="eastAsia" w:ascii="宋体" w:hAnsi="宋体"/>
          <w:b/>
          <w:sz w:val="24"/>
        </w:rPr>
        <w:t>：</w:t>
      </w:r>
      <w:r>
        <w:rPr>
          <w:rFonts w:hint="eastAsia" w:ascii="宋体" w:hAnsi="宋体"/>
          <w:b/>
          <w:sz w:val="24"/>
          <w:u w:val="single"/>
        </w:rPr>
        <w:t xml:space="preserve">                       </w:t>
      </w:r>
    </w:p>
    <w:p>
      <w:pPr>
        <w:spacing w:line="350" w:lineRule="exact"/>
        <w:ind w:firstLine="480" w:firstLineChars="200"/>
        <w:rPr>
          <w:rFonts w:hint="eastAsia" w:ascii="宋体" w:hAnsi="宋体"/>
          <w:b/>
          <w:sz w:val="24"/>
        </w:rPr>
      </w:pPr>
      <w:r>
        <w:rPr>
          <w:rFonts w:hint="eastAsia" w:ascii="宋体" w:hAnsi="宋体"/>
          <w:sz w:val="24"/>
        </w:rPr>
        <w:t>签约地点：</w:t>
      </w:r>
      <w:r>
        <w:rPr>
          <w:rFonts w:hint="eastAsia" w:ascii="宋体" w:hAnsi="宋体"/>
          <w:sz w:val="24"/>
          <w:u w:val="single"/>
        </w:rPr>
        <w:t xml:space="preserve">                        </w:t>
      </w:r>
    </w:p>
    <w:p>
      <w:pPr>
        <w:spacing w:line="350" w:lineRule="exact"/>
        <w:ind w:firstLine="482" w:firstLineChars="200"/>
        <w:rPr>
          <w:rFonts w:hint="eastAsia" w:ascii="宋体" w:hAnsi="宋体"/>
          <w:b/>
          <w:sz w:val="24"/>
        </w:rPr>
      </w:pPr>
      <w:r>
        <w:rPr>
          <w:rFonts w:hint="eastAsia" w:ascii="宋体" w:hAnsi="宋体"/>
          <w:b/>
          <w:sz w:val="24"/>
        </w:rPr>
        <w:t>乙方</w:t>
      </w:r>
      <w:r>
        <w:rPr>
          <w:rFonts w:hint="eastAsia" w:ascii="宋体" w:hAnsi="宋体"/>
          <w:sz w:val="24"/>
        </w:rPr>
        <w:t>：</w:t>
      </w:r>
      <w:r>
        <w:rPr>
          <w:rFonts w:hint="eastAsia" w:ascii="宋体" w:hAnsi="宋体"/>
          <w:b/>
          <w:sz w:val="24"/>
        </w:rPr>
        <w:t>（全称）</w:t>
      </w:r>
      <w:r>
        <w:rPr>
          <w:rFonts w:hint="eastAsia" w:ascii="宋体" w:hAnsi="宋体"/>
          <w:sz w:val="24"/>
          <w:u w:val="single"/>
        </w:rPr>
        <w:t xml:space="preserve">               </w:t>
      </w:r>
    </w:p>
    <w:p>
      <w:pPr>
        <w:spacing w:line="350" w:lineRule="exact"/>
        <w:ind w:firstLine="480" w:firstLineChars="200"/>
        <w:rPr>
          <w:rFonts w:hint="eastAsia" w:ascii="宋体" w:hAnsi="宋体"/>
          <w:b/>
          <w:sz w:val="24"/>
        </w:rPr>
      </w:pPr>
      <w:r>
        <w:rPr>
          <w:rFonts w:hint="eastAsia" w:ascii="宋体" w:hAnsi="宋体"/>
          <w:sz w:val="24"/>
        </w:rPr>
        <w:t>（共有人）</w:t>
      </w:r>
      <w:r>
        <w:rPr>
          <w:rFonts w:hint="eastAsia" w:ascii="宋体" w:hAnsi="宋体"/>
          <w:sz w:val="24"/>
          <w:u w:val="single"/>
        </w:rPr>
        <w:t xml:space="preserve">                  </w:t>
      </w:r>
    </w:p>
    <w:p>
      <w:pPr>
        <w:spacing w:line="350" w:lineRule="exact"/>
        <w:ind w:firstLine="480" w:firstLineChars="200"/>
        <w:rPr>
          <w:rFonts w:hint="eastAsia" w:ascii="宋体" w:hAnsi="宋体"/>
          <w:sz w:val="24"/>
          <w:u w:val="single"/>
        </w:rPr>
      </w:pPr>
      <w:r>
        <w:rPr>
          <w:rFonts w:hint="eastAsia" w:ascii="宋体" w:hAnsi="宋体"/>
          <w:sz w:val="24"/>
        </w:rPr>
        <w:t xml:space="preserve">  </w:t>
      </w:r>
    </w:p>
    <w:p>
      <w:pPr>
        <w:spacing w:line="350" w:lineRule="exact"/>
        <w:ind w:firstLine="480" w:firstLineChars="200"/>
        <w:rPr>
          <w:rFonts w:hint="eastAsia" w:ascii="宋体" w:hAnsi="宋体"/>
          <w:sz w:val="24"/>
          <w:u w:val="single"/>
        </w:rPr>
      </w:pPr>
      <w:r>
        <w:rPr>
          <w:rFonts w:hint="eastAsia" w:ascii="宋体" w:hAnsi="宋体"/>
          <w:sz w:val="24"/>
        </w:rPr>
        <w:t>签字：</w:t>
      </w:r>
      <w:r>
        <w:rPr>
          <w:rFonts w:hint="eastAsia" w:ascii="宋体" w:hAnsi="宋体"/>
          <w:sz w:val="24"/>
          <w:u w:val="single"/>
        </w:rPr>
        <w:t xml:space="preserve">                      </w:t>
      </w:r>
    </w:p>
    <w:p>
      <w:pPr>
        <w:spacing w:line="400" w:lineRule="exact"/>
        <w:ind w:left="479" w:leftChars="228" w:firstLine="120" w:firstLineChars="50"/>
        <w:jc w:val="left"/>
        <w:rPr>
          <w:rFonts w:hint="eastAsia" w:ascii="宋体" w:hAnsi="宋体"/>
          <w:sz w:val="24"/>
          <w:u w:val="single"/>
        </w:rPr>
      </w:pPr>
      <w:r>
        <w:rPr>
          <w:rFonts w:hint="eastAsia" w:ascii="宋体" w:hAnsi="宋体"/>
          <w:sz w:val="24"/>
        </w:rPr>
        <w:t>（共有人）</w:t>
      </w:r>
      <w:r>
        <w:rPr>
          <w:rFonts w:hint="eastAsia" w:ascii="宋体" w:hAnsi="宋体"/>
          <w:sz w:val="24"/>
          <w:u w:val="single"/>
        </w:rPr>
        <w:t xml:space="preserve">                  </w:t>
      </w:r>
    </w:p>
    <w:p>
      <w:pPr>
        <w:spacing w:line="400" w:lineRule="exact"/>
        <w:ind w:left="479" w:leftChars="228" w:firstLine="120" w:firstLineChars="50"/>
        <w:jc w:val="left"/>
        <w:rPr>
          <w:rFonts w:hint="eastAsia" w:ascii="宋体" w:hAnsi="宋体" w:eastAsiaTheme="minorEastAsia"/>
          <w:sz w:val="24"/>
          <w:u w:val="single"/>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equalWidth="0" w:num="2">
            <w:col w:w="3940" w:space="425"/>
            <w:col w:w="3940"/>
          </w:cols>
          <w:docGrid w:type="lines" w:linePitch="312" w:charSpace="0"/>
        </w:sectPr>
      </w:pPr>
      <w:r>
        <w:rPr>
          <w:rFonts w:hint="eastAsia" w:ascii="宋体" w:hAnsi="宋体"/>
          <w:sz w:val="24"/>
        </w:rPr>
        <w:t>签约时间：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none"/>
          <w:lang w:val="en-US" w:eastAsia="zh-CN"/>
        </w:rPr>
        <w:t>日</w:t>
      </w:r>
    </w:p>
    <w:p>
      <w:pPr>
        <w:spacing w:line="280" w:lineRule="exact"/>
        <w:rPr>
          <w:rFonts w:hint="eastAsia" w:asciiTheme="minorEastAsia" w:hAnsiTheme="minorEastAsia"/>
          <w:sz w:val="24"/>
          <w:szCs w:val="24"/>
        </w:rPr>
      </w:pPr>
      <w:r>
        <w:rPr>
          <w:rFonts w:hint="eastAsia" w:asciiTheme="minorEastAsia" w:hAnsiTheme="minorEastAsia"/>
          <w:sz w:val="24"/>
          <w:szCs w:val="24"/>
        </w:rPr>
        <w:t>附件一：《抵押物情况及承诺》</w:t>
      </w:r>
    </w:p>
    <w:p>
      <w:pPr>
        <w:spacing w:line="280" w:lineRule="exact"/>
        <w:rPr>
          <w:rFonts w:hint="eastAsia" w:asciiTheme="minorEastAsia" w:hAnsiTheme="minorEastAsia"/>
          <w:sz w:val="24"/>
          <w:szCs w:val="24"/>
        </w:rPr>
      </w:pPr>
    </w:p>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抵押物情况及承诺</w:t>
      </w:r>
    </w:p>
    <w:tbl>
      <w:tblPr>
        <w:tblStyle w:val="5"/>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816"/>
        <w:gridCol w:w="816"/>
        <w:gridCol w:w="816"/>
        <w:gridCol w:w="1098"/>
        <w:gridCol w:w="1098"/>
        <w:gridCol w:w="1379"/>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shd w:val="clear" w:color="auto" w:fill="auto"/>
            <w:vAlign w:val="center"/>
          </w:tcPr>
          <w:p>
            <w:pPr>
              <w:spacing w:line="280" w:lineRule="exact"/>
              <w:jc w:val="center"/>
              <w:rPr>
                <w:rFonts w:hint="eastAsia" w:asciiTheme="minorEastAsia" w:hAnsiTheme="minorEastAsia"/>
                <w:b/>
                <w:sz w:val="24"/>
                <w:szCs w:val="24"/>
              </w:rPr>
            </w:pPr>
          </w:p>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名称</w:t>
            </w:r>
          </w:p>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数量</w:t>
            </w:r>
          </w:p>
        </w:tc>
        <w:tc>
          <w:tcPr>
            <w:tcW w:w="816" w:type="dxa"/>
            <w:shd w:val="clear" w:color="auto" w:fill="auto"/>
            <w:vAlign w:val="center"/>
          </w:tcPr>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质量</w:t>
            </w:r>
          </w:p>
        </w:tc>
        <w:tc>
          <w:tcPr>
            <w:tcW w:w="816" w:type="dxa"/>
            <w:shd w:val="clear" w:color="auto" w:fill="auto"/>
            <w:vAlign w:val="center"/>
          </w:tcPr>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状况</w:t>
            </w:r>
          </w:p>
        </w:tc>
        <w:tc>
          <w:tcPr>
            <w:tcW w:w="1098" w:type="dxa"/>
            <w:shd w:val="clear" w:color="auto" w:fill="auto"/>
            <w:vAlign w:val="center"/>
          </w:tcPr>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所在地</w:t>
            </w:r>
          </w:p>
        </w:tc>
        <w:tc>
          <w:tcPr>
            <w:tcW w:w="1098" w:type="dxa"/>
            <w:shd w:val="clear" w:color="auto" w:fill="auto"/>
            <w:vAlign w:val="center"/>
          </w:tcPr>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权属及</w:t>
            </w:r>
          </w:p>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其证书</w:t>
            </w:r>
          </w:p>
        </w:tc>
        <w:tc>
          <w:tcPr>
            <w:tcW w:w="1379" w:type="dxa"/>
            <w:shd w:val="clear" w:color="auto" w:fill="auto"/>
            <w:vAlign w:val="center"/>
          </w:tcPr>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已为其他</w:t>
            </w:r>
          </w:p>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债权设定</w:t>
            </w:r>
          </w:p>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抵押价值</w:t>
            </w:r>
          </w:p>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(万元)</w:t>
            </w:r>
          </w:p>
        </w:tc>
        <w:tc>
          <w:tcPr>
            <w:tcW w:w="1378" w:type="dxa"/>
            <w:shd w:val="clear" w:color="auto" w:fill="auto"/>
            <w:vAlign w:val="center"/>
          </w:tcPr>
          <w:p>
            <w:pPr>
              <w:spacing w:line="280" w:lineRule="exact"/>
              <w:jc w:val="center"/>
              <w:rPr>
                <w:rFonts w:hint="eastAsia" w:asciiTheme="minorEastAsia" w:hAnsiTheme="minorEastAsia"/>
                <w:b/>
                <w:sz w:val="24"/>
                <w:szCs w:val="24"/>
              </w:rPr>
            </w:pPr>
            <w:r>
              <w:rPr>
                <w:rFonts w:hint="eastAsia" w:asciiTheme="minorEastAsia" w:hAnsiTheme="minorEastAsia"/>
                <w:b/>
                <w:sz w:val="24"/>
                <w:szCs w:val="24"/>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21"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379" w:type="dxa"/>
            <w:shd w:val="clear" w:color="auto" w:fill="auto"/>
            <w:vAlign w:val="center"/>
          </w:tcPr>
          <w:p>
            <w:pPr>
              <w:spacing w:line="280" w:lineRule="exact"/>
              <w:jc w:val="center"/>
              <w:rPr>
                <w:rFonts w:hint="eastAsia" w:asciiTheme="minorEastAsia" w:hAnsiTheme="minorEastAsia"/>
                <w:b/>
                <w:sz w:val="24"/>
                <w:szCs w:val="24"/>
              </w:rPr>
            </w:pPr>
          </w:p>
        </w:tc>
        <w:tc>
          <w:tcPr>
            <w:tcW w:w="1378" w:type="dxa"/>
            <w:shd w:val="clear" w:color="auto" w:fill="auto"/>
            <w:vAlign w:val="center"/>
          </w:tcPr>
          <w:p>
            <w:pPr>
              <w:spacing w:line="280" w:lineRule="exact"/>
              <w:jc w:val="center"/>
              <w:rPr>
                <w:rFonts w:hint="eastAsia"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379" w:type="dxa"/>
            <w:shd w:val="clear" w:color="auto" w:fill="auto"/>
            <w:vAlign w:val="center"/>
          </w:tcPr>
          <w:p>
            <w:pPr>
              <w:spacing w:line="280" w:lineRule="exact"/>
              <w:jc w:val="center"/>
              <w:rPr>
                <w:rFonts w:hint="eastAsia" w:asciiTheme="minorEastAsia" w:hAnsiTheme="minorEastAsia"/>
                <w:b/>
                <w:sz w:val="24"/>
                <w:szCs w:val="24"/>
              </w:rPr>
            </w:pPr>
          </w:p>
        </w:tc>
        <w:tc>
          <w:tcPr>
            <w:tcW w:w="1378" w:type="dxa"/>
            <w:shd w:val="clear" w:color="auto" w:fill="auto"/>
            <w:vAlign w:val="center"/>
          </w:tcPr>
          <w:p>
            <w:pPr>
              <w:spacing w:line="280" w:lineRule="exact"/>
              <w:jc w:val="center"/>
              <w:rPr>
                <w:rFonts w:hint="eastAsia"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379" w:type="dxa"/>
            <w:shd w:val="clear" w:color="auto" w:fill="auto"/>
            <w:vAlign w:val="center"/>
          </w:tcPr>
          <w:p>
            <w:pPr>
              <w:spacing w:line="280" w:lineRule="exact"/>
              <w:jc w:val="center"/>
              <w:rPr>
                <w:rFonts w:hint="eastAsia" w:asciiTheme="minorEastAsia" w:hAnsiTheme="minorEastAsia"/>
                <w:b/>
                <w:sz w:val="24"/>
                <w:szCs w:val="24"/>
              </w:rPr>
            </w:pPr>
          </w:p>
        </w:tc>
        <w:tc>
          <w:tcPr>
            <w:tcW w:w="1378" w:type="dxa"/>
            <w:shd w:val="clear" w:color="auto" w:fill="auto"/>
            <w:vAlign w:val="center"/>
          </w:tcPr>
          <w:p>
            <w:pPr>
              <w:spacing w:line="280" w:lineRule="exact"/>
              <w:jc w:val="center"/>
              <w:rPr>
                <w:rFonts w:hint="eastAsia"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379" w:type="dxa"/>
            <w:shd w:val="clear" w:color="auto" w:fill="auto"/>
            <w:vAlign w:val="center"/>
          </w:tcPr>
          <w:p>
            <w:pPr>
              <w:spacing w:line="280" w:lineRule="exact"/>
              <w:jc w:val="center"/>
              <w:rPr>
                <w:rFonts w:hint="eastAsia" w:asciiTheme="minorEastAsia" w:hAnsiTheme="minorEastAsia"/>
                <w:b/>
                <w:sz w:val="24"/>
                <w:szCs w:val="24"/>
              </w:rPr>
            </w:pPr>
          </w:p>
        </w:tc>
        <w:tc>
          <w:tcPr>
            <w:tcW w:w="1378" w:type="dxa"/>
            <w:shd w:val="clear" w:color="auto" w:fill="auto"/>
            <w:vAlign w:val="center"/>
          </w:tcPr>
          <w:p>
            <w:pPr>
              <w:spacing w:line="280" w:lineRule="exact"/>
              <w:jc w:val="center"/>
              <w:rPr>
                <w:rFonts w:hint="eastAsia"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shd w:val="clear" w:color="auto" w:fill="auto"/>
            <w:vAlign w:val="center"/>
          </w:tcPr>
          <w:p>
            <w:pPr>
              <w:spacing w:line="280" w:lineRule="exact"/>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816"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098" w:type="dxa"/>
            <w:shd w:val="clear" w:color="auto" w:fill="auto"/>
            <w:vAlign w:val="center"/>
          </w:tcPr>
          <w:p>
            <w:pPr>
              <w:spacing w:line="280" w:lineRule="exact"/>
              <w:jc w:val="center"/>
              <w:rPr>
                <w:rFonts w:hint="eastAsia" w:asciiTheme="minorEastAsia" w:hAnsiTheme="minorEastAsia"/>
                <w:b/>
                <w:sz w:val="24"/>
                <w:szCs w:val="24"/>
              </w:rPr>
            </w:pPr>
          </w:p>
        </w:tc>
        <w:tc>
          <w:tcPr>
            <w:tcW w:w="1379" w:type="dxa"/>
            <w:shd w:val="clear" w:color="auto" w:fill="auto"/>
            <w:vAlign w:val="center"/>
          </w:tcPr>
          <w:p>
            <w:pPr>
              <w:spacing w:line="280" w:lineRule="exact"/>
              <w:jc w:val="center"/>
              <w:rPr>
                <w:rFonts w:hint="eastAsia" w:asciiTheme="minorEastAsia" w:hAnsiTheme="minorEastAsia"/>
                <w:b/>
                <w:sz w:val="24"/>
                <w:szCs w:val="24"/>
              </w:rPr>
            </w:pPr>
          </w:p>
        </w:tc>
        <w:tc>
          <w:tcPr>
            <w:tcW w:w="1378" w:type="dxa"/>
            <w:shd w:val="clear" w:color="auto" w:fill="auto"/>
            <w:vAlign w:val="center"/>
          </w:tcPr>
          <w:p>
            <w:pPr>
              <w:spacing w:line="280" w:lineRule="exact"/>
              <w:jc w:val="center"/>
              <w:rPr>
                <w:rFonts w:hint="eastAsia" w:asciiTheme="minorEastAsia" w:hAnsiTheme="minorEastAsia"/>
                <w:b/>
                <w:sz w:val="24"/>
                <w:szCs w:val="24"/>
              </w:rPr>
            </w:pPr>
          </w:p>
        </w:tc>
      </w:tr>
    </w:tbl>
    <w:p>
      <w:pPr>
        <w:spacing w:line="280" w:lineRule="exact"/>
        <w:ind w:firstLine="482" w:firstLineChars="200"/>
        <w:rPr>
          <w:rFonts w:hint="eastAsia" w:asciiTheme="minorEastAsia" w:hAnsiTheme="minorEastAsia"/>
          <w:b/>
          <w:sz w:val="24"/>
          <w:szCs w:val="24"/>
        </w:rPr>
      </w:pPr>
      <w:r>
        <w:rPr>
          <w:rFonts w:hint="eastAsia" w:asciiTheme="minorEastAsia" w:hAnsiTheme="minorEastAsia"/>
          <w:b/>
          <w:sz w:val="24"/>
          <w:szCs w:val="24"/>
        </w:rPr>
        <w:t>本抵押人承诺：本次提供的该批抵押物抵押人拥有完整产权并未抵押给其他任何单位和个人，也未被查封、扣押、冻结、监管，设置居住权等等不利于甲方处置抵押物的情形。如抵押登记或处置时产生所有权争议，所涉及的后果或法律责任由本抵押人承担；本次递交的所有权资料、租赁情况等真实有效，如有虚假或采取欺骗方式，导致包括但不限于重复抵押登记等侵害抵押权人合法权利情况的，本抵押人愿意承担由此引发的一切法律后果。</w:t>
      </w:r>
    </w:p>
    <w:p>
      <w:pPr>
        <w:spacing w:line="280" w:lineRule="exact"/>
        <w:ind w:firstLine="480" w:firstLineChars="200"/>
        <w:rPr>
          <w:rFonts w:hint="eastAsia" w:asciiTheme="minorEastAsia" w:hAnsiTheme="minorEastAsia"/>
          <w:sz w:val="24"/>
          <w:szCs w:val="24"/>
        </w:rPr>
      </w:pPr>
      <w:r>
        <w:rPr>
          <w:rFonts w:hint="eastAsia" w:asciiTheme="minorEastAsia" w:hAnsiTheme="minorEastAsia"/>
          <w:sz w:val="24"/>
          <w:szCs w:val="24"/>
        </w:rPr>
        <w:t>目前上述拟抵押财产存在以下情形（以“√”为准）：</w:t>
      </w:r>
    </w:p>
    <w:p>
      <w:pPr>
        <w:numPr>
          <w:ilvl w:val="0"/>
          <w:numId w:val="2"/>
        </w:numPr>
        <w:spacing w:line="280" w:lineRule="exact"/>
        <w:rPr>
          <w:rFonts w:hint="eastAsia" w:asciiTheme="minorEastAsia" w:hAnsiTheme="minorEastAsia"/>
          <w:sz w:val="24"/>
          <w:szCs w:val="24"/>
        </w:rPr>
      </w:pPr>
      <w:r>
        <w:rPr>
          <w:rFonts w:hint="eastAsia" w:asciiTheme="minorEastAsia" w:hAnsiTheme="minorEastAsia"/>
          <w:sz w:val="24"/>
          <w:szCs w:val="24"/>
        </w:rPr>
        <w:t xml:space="preserve"> 1.上述抵押物不存在租赁的情形。</w:t>
      </w:r>
    </w:p>
    <w:p>
      <w:pPr>
        <w:numPr>
          <w:ilvl w:val="0"/>
          <w:numId w:val="2"/>
        </w:numPr>
        <w:spacing w:line="280" w:lineRule="exact"/>
        <w:rPr>
          <w:rFonts w:hint="eastAsia" w:asciiTheme="minorEastAsia" w:hAnsiTheme="minorEastAsia"/>
          <w:sz w:val="24"/>
          <w:szCs w:val="24"/>
        </w:rPr>
      </w:pPr>
      <w:r>
        <w:rPr>
          <w:rFonts w:hint="eastAsia" w:asciiTheme="minorEastAsia" w:hAnsiTheme="minorEastAsia"/>
          <w:sz w:val="24"/>
          <w:szCs w:val="24"/>
        </w:rPr>
        <w:t xml:space="preserve"> 2.上述抵押物存在租赁的情形。</w:t>
      </w:r>
    </w:p>
    <w:p>
      <w:pPr>
        <w:spacing w:line="280" w:lineRule="exact"/>
        <w:ind w:left="644"/>
        <w:rPr>
          <w:rFonts w:hint="eastAsia" w:asciiTheme="minorEastAsia" w:hAnsiTheme="minorEastAsia"/>
          <w:sz w:val="24"/>
          <w:szCs w:val="24"/>
        </w:rPr>
      </w:pPr>
      <w:r>
        <w:rPr>
          <w:rFonts w:hint="eastAsia" w:asciiTheme="minorEastAsia" w:hAnsiTheme="minorEastAsia"/>
          <w:sz w:val="24"/>
          <w:szCs w:val="24"/>
        </w:rPr>
        <w:t>抵押物的租赁情况如下：</w:t>
      </w:r>
    </w:p>
    <w:tbl>
      <w:tblPr>
        <w:tblStyle w:val="5"/>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75"/>
        <w:gridCol w:w="3720"/>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35" w:type="dxa"/>
            <w:vAlign w:val="center"/>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序号</w:t>
            </w:r>
          </w:p>
        </w:tc>
        <w:tc>
          <w:tcPr>
            <w:tcW w:w="1275" w:type="dxa"/>
            <w:vAlign w:val="center"/>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承租人</w:t>
            </w:r>
          </w:p>
        </w:tc>
        <w:tc>
          <w:tcPr>
            <w:tcW w:w="3720" w:type="dxa"/>
            <w:vAlign w:val="center"/>
          </w:tcPr>
          <w:p>
            <w:pPr>
              <w:spacing w:line="280" w:lineRule="exact"/>
              <w:ind w:firstLine="240" w:firstLineChars="100"/>
              <w:jc w:val="center"/>
              <w:rPr>
                <w:rFonts w:hint="eastAsia" w:asciiTheme="minorEastAsia" w:hAnsiTheme="minorEastAsia"/>
                <w:sz w:val="24"/>
                <w:szCs w:val="24"/>
              </w:rPr>
            </w:pPr>
            <w:r>
              <w:rPr>
                <w:rFonts w:hint="eastAsia" w:asciiTheme="minorEastAsia" w:hAnsiTheme="minorEastAsia"/>
                <w:sz w:val="24"/>
                <w:szCs w:val="24"/>
              </w:rPr>
              <w:t>租赁期限（详细承租日和到期日）</w:t>
            </w:r>
          </w:p>
        </w:tc>
        <w:tc>
          <w:tcPr>
            <w:tcW w:w="2376" w:type="dxa"/>
            <w:vAlign w:val="center"/>
          </w:tcPr>
          <w:p>
            <w:pPr>
              <w:spacing w:line="280" w:lineRule="exact"/>
              <w:ind w:firstLine="240" w:firstLineChars="100"/>
              <w:jc w:val="center"/>
              <w:rPr>
                <w:rFonts w:hint="eastAsia" w:asciiTheme="minorEastAsia" w:hAnsiTheme="minorEastAsia"/>
                <w:sz w:val="24"/>
                <w:szCs w:val="24"/>
              </w:rPr>
            </w:pPr>
            <w:r>
              <w:rPr>
                <w:rFonts w:hint="eastAsia" w:asciiTheme="minorEastAsia" w:hAnsiTheme="minorEastAsia"/>
                <w:sz w:val="24"/>
                <w:szCs w:val="24"/>
              </w:rPr>
              <w:t>租金的收取方式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35" w:type="dxa"/>
            <w:vAlign w:val="center"/>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1</w:t>
            </w:r>
          </w:p>
        </w:tc>
        <w:tc>
          <w:tcPr>
            <w:tcW w:w="1275" w:type="dxa"/>
            <w:vAlign w:val="center"/>
          </w:tcPr>
          <w:p>
            <w:pPr>
              <w:spacing w:line="280" w:lineRule="exact"/>
              <w:jc w:val="center"/>
              <w:rPr>
                <w:rFonts w:hint="eastAsia" w:asciiTheme="minorEastAsia" w:hAnsiTheme="minorEastAsia"/>
                <w:sz w:val="24"/>
                <w:szCs w:val="24"/>
              </w:rPr>
            </w:pPr>
          </w:p>
        </w:tc>
        <w:tc>
          <w:tcPr>
            <w:tcW w:w="3720" w:type="dxa"/>
            <w:vAlign w:val="center"/>
          </w:tcPr>
          <w:p>
            <w:pPr>
              <w:spacing w:line="280" w:lineRule="exact"/>
              <w:jc w:val="center"/>
              <w:rPr>
                <w:rFonts w:hint="eastAsia" w:asciiTheme="minorEastAsia" w:hAnsiTheme="minorEastAsia"/>
                <w:sz w:val="24"/>
                <w:szCs w:val="24"/>
              </w:rPr>
            </w:pPr>
          </w:p>
        </w:tc>
        <w:tc>
          <w:tcPr>
            <w:tcW w:w="2376" w:type="dxa"/>
            <w:vAlign w:val="center"/>
          </w:tcPr>
          <w:p>
            <w:pPr>
              <w:spacing w:line="280" w:lineRule="exact"/>
              <w:jc w:val="center"/>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35" w:type="dxa"/>
            <w:vAlign w:val="center"/>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2</w:t>
            </w:r>
          </w:p>
        </w:tc>
        <w:tc>
          <w:tcPr>
            <w:tcW w:w="1275" w:type="dxa"/>
            <w:vAlign w:val="center"/>
          </w:tcPr>
          <w:p>
            <w:pPr>
              <w:spacing w:line="280" w:lineRule="exact"/>
              <w:jc w:val="center"/>
              <w:rPr>
                <w:rFonts w:hint="eastAsia" w:asciiTheme="minorEastAsia" w:hAnsiTheme="minorEastAsia"/>
                <w:sz w:val="24"/>
                <w:szCs w:val="24"/>
              </w:rPr>
            </w:pPr>
          </w:p>
        </w:tc>
        <w:tc>
          <w:tcPr>
            <w:tcW w:w="3720" w:type="dxa"/>
            <w:vAlign w:val="center"/>
          </w:tcPr>
          <w:p>
            <w:pPr>
              <w:spacing w:line="280" w:lineRule="exact"/>
              <w:jc w:val="center"/>
              <w:rPr>
                <w:rFonts w:hint="eastAsia" w:asciiTheme="minorEastAsia" w:hAnsiTheme="minorEastAsia"/>
                <w:sz w:val="24"/>
                <w:szCs w:val="24"/>
              </w:rPr>
            </w:pPr>
          </w:p>
        </w:tc>
        <w:tc>
          <w:tcPr>
            <w:tcW w:w="2376" w:type="dxa"/>
            <w:vAlign w:val="center"/>
          </w:tcPr>
          <w:p>
            <w:pPr>
              <w:spacing w:line="280" w:lineRule="exact"/>
              <w:jc w:val="center"/>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35" w:type="dxa"/>
            <w:vAlign w:val="center"/>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3</w:t>
            </w:r>
          </w:p>
        </w:tc>
        <w:tc>
          <w:tcPr>
            <w:tcW w:w="1275" w:type="dxa"/>
            <w:vAlign w:val="center"/>
          </w:tcPr>
          <w:p>
            <w:pPr>
              <w:spacing w:line="280" w:lineRule="exact"/>
              <w:jc w:val="center"/>
              <w:rPr>
                <w:rFonts w:hint="eastAsia" w:asciiTheme="minorEastAsia" w:hAnsiTheme="minorEastAsia"/>
                <w:sz w:val="24"/>
                <w:szCs w:val="24"/>
              </w:rPr>
            </w:pPr>
          </w:p>
        </w:tc>
        <w:tc>
          <w:tcPr>
            <w:tcW w:w="3720" w:type="dxa"/>
            <w:vAlign w:val="center"/>
          </w:tcPr>
          <w:p>
            <w:pPr>
              <w:spacing w:line="280" w:lineRule="exact"/>
              <w:jc w:val="center"/>
              <w:rPr>
                <w:rFonts w:hint="eastAsia" w:asciiTheme="minorEastAsia" w:hAnsiTheme="minorEastAsia"/>
                <w:sz w:val="24"/>
                <w:szCs w:val="24"/>
              </w:rPr>
            </w:pPr>
          </w:p>
        </w:tc>
        <w:tc>
          <w:tcPr>
            <w:tcW w:w="2376" w:type="dxa"/>
            <w:vAlign w:val="center"/>
          </w:tcPr>
          <w:p>
            <w:pPr>
              <w:spacing w:line="280" w:lineRule="exact"/>
              <w:jc w:val="center"/>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5" w:type="dxa"/>
            <w:vAlign w:val="center"/>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4</w:t>
            </w:r>
          </w:p>
        </w:tc>
        <w:tc>
          <w:tcPr>
            <w:tcW w:w="1275" w:type="dxa"/>
            <w:vAlign w:val="center"/>
          </w:tcPr>
          <w:p>
            <w:pPr>
              <w:spacing w:line="280" w:lineRule="exact"/>
              <w:jc w:val="center"/>
              <w:rPr>
                <w:rFonts w:hint="eastAsia" w:asciiTheme="minorEastAsia" w:hAnsiTheme="minorEastAsia"/>
                <w:sz w:val="24"/>
                <w:szCs w:val="24"/>
              </w:rPr>
            </w:pPr>
          </w:p>
        </w:tc>
        <w:tc>
          <w:tcPr>
            <w:tcW w:w="3720" w:type="dxa"/>
            <w:vAlign w:val="center"/>
          </w:tcPr>
          <w:p>
            <w:pPr>
              <w:spacing w:line="280" w:lineRule="exact"/>
              <w:jc w:val="center"/>
              <w:rPr>
                <w:rFonts w:hint="eastAsia" w:asciiTheme="minorEastAsia" w:hAnsiTheme="minorEastAsia"/>
                <w:sz w:val="24"/>
                <w:szCs w:val="24"/>
              </w:rPr>
            </w:pPr>
          </w:p>
        </w:tc>
        <w:tc>
          <w:tcPr>
            <w:tcW w:w="2376" w:type="dxa"/>
            <w:vAlign w:val="center"/>
          </w:tcPr>
          <w:p>
            <w:pPr>
              <w:spacing w:line="280" w:lineRule="exact"/>
              <w:jc w:val="center"/>
              <w:rPr>
                <w:rFonts w:hint="eastAsia" w:asciiTheme="minorEastAsia" w:hAnsiTheme="minorEastAsia"/>
                <w:sz w:val="24"/>
                <w:szCs w:val="24"/>
              </w:rPr>
            </w:pPr>
          </w:p>
        </w:tc>
      </w:tr>
    </w:tbl>
    <w:p>
      <w:pPr>
        <w:numPr>
          <w:ilvl w:val="0"/>
          <w:numId w:val="3"/>
        </w:numPr>
        <w:spacing w:line="280" w:lineRule="exact"/>
        <w:rPr>
          <w:rFonts w:hint="eastAsia" w:asciiTheme="minorEastAsia" w:hAnsiTheme="minorEastAsia"/>
          <w:sz w:val="24"/>
          <w:szCs w:val="24"/>
        </w:rPr>
      </w:pPr>
      <w:r>
        <w:rPr>
          <w:rFonts w:hint="eastAsia" w:asciiTheme="minorEastAsia" w:hAnsiTheme="minorEastAsia"/>
          <w:sz w:val="24"/>
          <w:szCs w:val="24"/>
        </w:rPr>
        <w:t>3.上述抵押物为国有土地单独抵押。</w:t>
      </w:r>
    </w:p>
    <w:p>
      <w:pPr>
        <w:spacing w:line="280" w:lineRule="exact"/>
        <w:ind w:firstLine="480" w:firstLineChars="200"/>
        <w:rPr>
          <w:rFonts w:hint="eastAsia" w:asciiTheme="minorEastAsia" w:hAnsiTheme="minorEastAsia"/>
          <w:sz w:val="24"/>
          <w:szCs w:val="24"/>
        </w:rPr>
      </w:pPr>
      <w:r>
        <w:rPr>
          <w:rFonts w:hint="eastAsia" w:asciiTheme="minorEastAsia" w:hAnsiTheme="minorEastAsia"/>
          <w:sz w:val="24"/>
          <w:szCs w:val="24"/>
        </w:rPr>
        <w:t>该土地上的建筑物及所有附着物随同土地一并抵押给你行。至抵押日，该土地上已有建筑物及附着物明细如下：</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719"/>
        <w:gridCol w:w="2989"/>
        <w:gridCol w:w="1440"/>
        <w:gridCol w:w="1440"/>
        <w:gridCol w:w="1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600" w:hRule="atLeast"/>
          <w:jc w:val="center"/>
        </w:trPr>
        <w:tc>
          <w:tcPr>
            <w:tcW w:w="71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序号</w:t>
            </w:r>
          </w:p>
        </w:tc>
        <w:tc>
          <w:tcPr>
            <w:tcW w:w="298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建筑物或附着物名称</w:t>
            </w:r>
          </w:p>
        </w:tc>
        <w:tc>
          <w:tcPr>
            <w:tcW w:w="1440" w:type="dxa"/>
            <w:tcBorders>
              <w:tl2br w:val="nil"/>
              <w:tr2bl w:val="nil"/>
            </w:tcBorders>
            <w:shd w:val="clear" w:color="auto" w:fill="auto"/>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占地面积（约数）</w:t>
            </w: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建筑面积　（约数）</w:t>
            </w:r>
          </w:p>
        </w:tc>
        <w:tc>
          <w:tcPr>
            <w:tcW w:w="1934"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71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1</w:t>
            </w:r>
          </w:p>
        </w:tc>
        <w:tc>
          <w:tcPr>
            <w:tcW w:w="298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934"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71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2</w:t>
            </w:r>
          </w:p>
        </w:tc>
        <w:tc>
          <w:tcPr>
            <w:tcW w:w="298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934"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42" w:hRule="atLeast"/>
          <w:jc w:val="center"/>
        </w:trPr>
        <w:tc>
          <w:tcPr>
            <w:tcW w:w="71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3</w:t>
            </w:r>
          </w:p>
        </w:tc>
        <w:tc>
          <w:tcPr>
            <w:tcW w:w="298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934"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42" w:hRule="atLeast"/>
          <w:jc w:val="center"/>
        </w:trPr>
        <w:tc>
          <w:tcPr>
            <w:tcW w:w="71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4</w:t>
            </w:r>
          </w:p>
        </w:tc>
        <w:tc>
          <w:tcPr>
            <w:tcW w:w="298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934"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71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r>
              <w:rPr>
                <w:rFonts w:hint="eastAsia" w:asciiTheme="minorEastAsia" w:hAnsiTheme="minorEastAsia"/>
                <w:sz w:val="24"/>
                <w:szCs w:val="24"/>
                <w:highlight w:val="none"/>
              </w:rPr>
              <w:t>5</w:t>
            </w:r>
          </w:p>
        </w:tc>
        <w:tc>
          <w:tcPr>
            <w:tcW w:w="2989"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440"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c>
          <w:tcPr>
            <w:tcW w:w="1934" w:type="dxa"/>
            <w:tcBorders>
              <w:tl2br w:val="nil"/>
              <w:tr2bl w:val="nil"/>
            </w:tcBorders>
            <w:shd w:val="clear" w:color="auto" w:fill="auto"/>
            <w:vAlign w:val="center"/>
          </w:tcPr>
          <w:p>
            <w:pPr>
              <w:spacing w:line="280" w:lineRule="exact"/>
              <w:jc w:val="center"/>
              <w:rPr>
                <w:rFonts w:hint="eastAsia" w:asciiTheme="minorEastAsia" w:hAnsiTheme="minorEastAsia"/>
                <w:sz w:val="24"/>
                <w:szCs w:val="24"/>
                <w:highlight w:val="none"/>
              </w:rPr>
            </w:pPr>
          </w:p>
        </w:tc>
      </w:tr>
    </w:tbl>
    <w:p>
      <w:pPr>
        <w:spacing w:line="280" w:lineRule="exact"/>
        <w:ind w:firstLine="472" w:firstLineChars="196"/>
        <w:rPr>
          <w:rFonts w:hint="eastAsia" w:asciiTheme="minorEastAsia" w:hAnsiTheme="minorEastAsia"/>
          <w:b/>
          <w:sz w:val="24"/>
          <w:szCs w:val="24"/>
        </w:rPr>
      </w:pPr>
      <w:r>
        <w:rPr>
          <w:rFonts w:hint="eastAsia" w:asciiTheme="minorEastAsia" w:hAnsiTheme="minorEastAsia"/>
          <w:b/>
          <w:sz w:val="24"/>
          <w:szCs w:val="24"/>
        </w:rPr>
        <w:t>在抵押期间不让任何其他组织、单位、个人在抵押土地上建造、设置定着物；抵押人因生产需要新建、扩建的房屋或设置的定着物，一并抵押给你行。如未按上述承诺执行，导致侵害抵押权人合法权利情况的，本抵押人愿意承担由此引发的一切法律后果。</w:t>
      </w:r>
    </w:p>
    <w:p>
      <w:pPr>
        <w:spacing w:line="280" w:lineRule="exact"/>
        <w:ind w:firstLine="240" w:firstLineChars="100"/>
        <w:rPr>
          <w:rFonts w:hint="eastAsia" w:asciiTheme="minorEastAsia" w:hAnsiTheme="minorEastAsia"/>
          <w:sz w:val="24"/>
          <w:szCs w:val="24"/>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shd w:val="clear" w:color="auto" w:fill="auto"/>
          </w:tcPr>
          <w:p>
            <w:pPr>
              <w:spacing w:line="280" w:lineRule="exact"/>
              <w:ind w:firstLine="1680" w:firstLineChars="700"/>
              <w:rPr>
                <w:rFonts w:hint="eastAsia" w:asciiTheme="minorEastAsia" w:hAnsiTheme="minorEastAsia"/>
                <w:sz w:val="24"/>
                <w:szCs w:val="24"/>
              </w:rPr>
            </w:pPr>
            <w:r>
              <w:rPr>
                <w:rFonts w:hint="eastAsia" w:asciiTheme="minorEastAsia" w:hAnsiTheme="minorEastAsia"/>
                <w:sz w:val="24"/>
                <w:szCs w:val="24"/>
              </w:rPr>
              <w:t>抵押权人</w:t>
            </w:r>
          </w:p>
          <w:p>
            <w:pPr>
              <w:spacing w:line="280" w:lineRule="exact"/>
              <w:rPr>
                <w:rFonts w:hint="eastAsia" w:asciiTheme="minorEastAsia" w:hAnsiTheme="minorEastAsia"/>
                <w:sz w:val="24"/>
                <w:szCs w:val="24"/>
              </w:rPr>
            </w:pPr>
            <w:r>
              <w:rPr>
                <w:rFonts w:hint="eastAsia" w:asciiTheme="minorEastAsia" w:hAnsiTheme="minorEastAsia"/>
                <w:sz w:val="24"/>
                <w:szCs w:val="24"/>
              </w:rPr>
              <w:t>（签名或盖章）</w:t>
            </w: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asciiTheme="minorEastAsia" w:hAnsiTheme="minorEastAsia"/>
                <w:sz w:val="24"/>
                <w:szCs w:val="24"/>
                <w:u w:val="single"/>
              </w:rPr>
            </w:pPr>
            <w:r>
              <w:rPr>
                <w:rFonts w:hint="eastAsia" w:asciiTheme="minorEastAsia" w:hAnsiTheme="minorEastAsia"/>
                <w:sz w:val="24"/>
                <w:szCs w:val="24"/>
              </w:rPr>
              <w:t>签名：</w:t>
            </w:r>
            <w:r>
              <w:rPr>
                <w:rFonts w:hint="eastAsia" w:asciiTheme="minorEastAsia" w:hAnsiTheme="minorEastAsia"/>
                <w:sz w:val="24"/>
                <w:szCs w:val="24"/>
                <w:u w:val="single"/>
              </w:rPr>
              <w:t xml:space="preserve">                      </w:t>
            </w:r>
          </w:p>
          <w:p>
            <w:pPr>
              <w:spacing w:line="280" w:lineRule="exact"/>
              <w:rPr>
                <w:rFonts w:hint="eastAsia" w:asciiTheme="minorEastAsia" w:hAnsiTheme="minorEastAsia"/>
                <w:sz w:val="24"/>
                <w:szCs w:val="24"/>
                <w:u w:val="single"/>
              </w:rPr>
            </w:pPr>
          </w:p>
        </w:tc>
        <w:tc>
          <w:tcPr>
            <w:tcW w:w="4261" w:type="dxa"/>
            <w:shd w:val="clear" w:color="auto" w:fill="auto"/>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抵押人、共有人（1）</w:t>
            </w:r>
          </w:p>
          <w:p>
            <w:pPr>
              <w:spacing w:line="280" w:lineRule="exact"/>
              <w:rPr>
                <w:rFonts w:hint="eastAsia" w:asciiTheme="minorEastAsia" w:hAnsiTheme="minorEastAsia"/>
                <w:sz w:val="24"/>
                <w:szCs w:val="24"/>
                <w:u w:val="single"/>
              </w:rPr>
            </w:pPr>
            <w:r>
              <w:rPr>
                <w:rFonts w:hint="eastAsia" w:asciiTheme="minorEastAsia" w:hAnsiTheme="minorEastAsia"/>
                <w:sz w:val="24"/>
                <w:szCs w:val="24"/>
              </w:rPr>
              <w:t>全称</w:t>
            </w:r>
            <w:r>
              <w:rPr>
                <w:rFonts w:hint="eastAsia" w:asciiTheme="minorEastAsia" w:hAnsiTheme="minorEastAsia"/>
                <w:sz w:val="24"/>
                <w:szCs w:val="24"/>
                <w:u w:val="single"/>
              </w:rPr>
              <w:t xml:space="preserve">                             </w:t>
            </w:r>
          </w:p>
          <w:p>
            <w:pPr>
              <w:spacing w:line="280" w:lineRule="exact"/>
              <w:rPr>
                <w:rFonts w:hint="eastAsia" w:asciiTheme="minorEastAsia" w:hAnsiTheme="minorEastAsia"/>
                <w:sz w:val="24"/>
                <w:szCs w:val="24"/>
              </w:rPr>
            </w:pPr>
            <w:r>
              <w:rPr>
                <w:rFonts w:hint="eastAsia" w:asciiTheme="minorEastAsia" w:hAnsiTheme="minorEastAsia"/>
                <w:sz w:val="24"/>
                <w:szCs w:val="24"/>
              </w:rPr>
              <w:t>（签名或盖章）</w:t>
            </w: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u w:val="single"/>
              </w:rPr>
            </w:pPr>
            <w:r>
              <w:rPr>
                <w:rFonts w:hint="eastAsia" w:asciiTheme="minorEastAsia" w:hAnsiTheme="minorEastAsia"/>
                <w:sz w:val="24"/>
                <w:szCs w:val="24"/>
              </w:rPr>
              <w:t>签名：</w:t>
            </w:r>
            <w:r>
              <w:rPr>
                <w:rFonts w:hint="eastAsia" w:asciiTheme="minorEastAsia" w:hAnsiTheme="min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shd w:val="clear" w:color="auto" w:fill="auto"/>
          </w:tcPr>
          <w:p>
            <w:pPr>
              <w:spacing w:line="280" w:lineRule="exact"/>
              <w:rPr>
                <w:rFonts w:hint="eastAsia" w:asciiTheme="minorEastAsia" w:hAnsiTheme="minorEastAsia"/>
                <w:sz w:val="24"/>
                <w:szCs w:val="24"/>
              </w:rPr>
            </w:pPr>
          </w:p>
        </w:tc>
        <w:tc>
          <w:tcPr>
            <w:tcW w:w="4261" w:type="dxa"/>
            <w:shd w:val="clear" w:color="auto" w:fill="auto"/>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抵押人、共有人（2）</w:t>
            </w:r>
          </w:p>
          <w:p>
            <w:pPr>
              <w:spacing w:line="280" w:lineRule="exact"/>
              <w:rPr>
                <w:rFonts w:hint="eastAsia" w:asciiTheme="minorEastAsia" w:hAnsiTheme="minorEastAsia"/>
                <w:sz w:val="24"/>
                <w:szCs w:val="24"/>
                <w:u w:val="single"/>
              </w:rPr>
            </w:pPr>
            <w:r>
              <w:rPr>
                <w:rFonts w:hint="eastAsia" w:asciiTheme="minorEastAsia" w:hAnsiTheme="minorEastAsia"/>
                <w:sz w:val="24"/>
                <w:szCs w:val="24"/>
              </w:rPr>
              <w:t>全称</w:t>
            </w:r>
            <w:r>
              <w:rPr>
                <w:rFonts w:hint="eastAsia" w:asciiTheme="minorEastAsia" w:hAnsiTheme="minorEastAsia"/>
                <w:sz w:val="24"/>
                <w:szCs w:val="24"/>
                <w:u w:val="single"/>
              </w:rPr>
              <w:t xml:space="preserve">                             </w:t>
            </w:r>
          </w:p>
          <w:p>
            <w:pPr>
              <w:spacing w:line="280" w:lineRule="exact"/>
              <w:rPr>
                <w:rFonts w:hint="eastAsia" w:asciiTheme="minorEastAsia" w:hAnsiTheme="minorEastAsia"/>
                <w:sz w:val="24"/>
                <w:szCs w:val="24"/>
              </w:rPr>
            </w:pPr>
            <w:r>
              <w:rPr>
                <w:rFonts w:hint="eastAsia" w:asciiTheme="minorEastAsia" w:hAnsiTheme="minorEastAsia"/>
                <w:sz w:val="24"/>
                <w:szCs w:val="24"/>
              </w:rPr>
              <w:t>（签名或盖章）</w:t>
            </w: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r>
              <w:rPr>
                <w:rFonts w:hint="eastAsia" w:asciiTheme="minorEastAsia" w:hAnsiTheme="minorEastAsia"/>
                <w:sz w:val="24"/>
                <w:szCs w:val="24"/>
              </w:rPr>
              <w:t>签名：</w:t>
            </w:r>
            <w:r>
              <w:rPr>
                <w:rFonts w:hint="eastAsia" w:asciiTheme="minorEastAsia" w:hAnsiTheme="min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shd w:val="clear" w:color="auto" w:fill="auto"/>
          </w:tcPr>
          <w:p>
            <w:pPr>
              <w:spacing w:line="280" w:lineRule="exact"/>
              <w:rPr>
                <w:rFonts w:hint="eastAsia" w:asciiTheme="minorEastAsia" w:hAnsiTheme="minorEastAsia"/>
                <w:sz w:val="24"/>
                <w:szCs w:val="24"/>
              </w:rPr>
            </w:pPr>
          </w:p>
        </w:tc>
        <w:tc>
          <w:tcPr>
            <w:tcW w:w="4261" w:type="dxa"/>
            <w:shd w:val="clear" w:color="auto" w:fill="auto"/>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抵押人、共有人（3）</w:t>
            </w:r>
          </w:p>
          <w:p>
            <w:pPr>
              <w:spacing w:line="280" w:lineRule="exact"/>
              <w:rPr>
                <w:rFonts w:hint="eastAsia" w:asciiTheme="minorEastAsia" w:hAnsiTheme="minorEastAsia"/>
                <w:sz w:val="24"/>
                <w:szCs w:val="24"/>
                <w:u w:val="single"/>
              </w:rPr>
            </w:pPr>
            <w:r>
              <w:rPr>
                <w:rFonts w:hint="eastAsia" w:asciiTheme="minorEastAsia" w:hAnsiTheme="minorEastAsia"/>
                <w:sz w:val="24"/>
                <w:szCs w:val="24"/>
              </w:rPr>
              <w:t>全称</w:t>
            </w:r>
            <w:r>
              <w:rPr>
                <w:rFonts w:hint="eastAsia" w:asciiTheme="minorEastAsia" w:hAnsiTheme="minorEastAsia"/>
                <w:sz w:val="24"/>
                <w:szCs w:val="24"/>
                <w:u w:val="single"/>
              </w:rPr>
              <w:t xml:space="preserve">                             </w:t>
            </w:r>
          </w:p>
          <w:p>
            <w:pPr>
              <w:spacing w:line="280" w:lineRule="exact"/>
              <w:rPr>
                <w:rFonts w:hint="eastAsia" w:asciiTheme="minorEastAsia" w:hAnsiTheme="minorEastAsia"/>
                <w:sz w:val="24"/>
                <w:szCs w:val="24"/>
              </w:rPr>
            </w:pPr>
            <w:r>
              <w:rPr>
                <w:rFonts w:hint="eastAsia" w:asciiTheme="minorEastAsia" w:hAnsiTheme="minorEastAsia"/>
                <w:sz w:val="24"/>
                <w:szCs w:val="24"/>
              </w:rPr>
              <w:t>（签名或盖章）</w:t>
            </w: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r>
              <w:rPr>
                <w:rFonts w:hint="eastAsia" w:asciiTheme="minorEastAsia" w:hAnsiTheme="minorEastAsia"/>
                <w:sz w:val="24"/>
                <w:szCs w:val="24"/>
              </w:rPr>
              <w:t>签名：</w:t>
            </w:r>
            <w:r>
              <w:rPr>
                <w:rFonts w:hint="eastAsia" w:asciiTheme="minorEastAsia" w:hAnsiTheme="min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shd w:val="clear" w:color="auto" w:fill="auto"/>
          </w:tcPr>
          <w:p>
            <w:pPr>
              <w:spacing w:line="280" w:lineRule="exact"/>
              <w:rPr>
                <w:rFonts w:hint="eastAsia" w:asciiTheme="minorEastAsia" w:hAnsiTheme="minorEastAsia"/>
                <w:sz w:val="24"/>
                <w:szCs w:val="24"/>
              </w:rPr>
            </w:pPr>
          </w:p>
        </w:tc>
        <w:tc>
          <w:tcPr>
            <w:tcW w:w="4261" w:type="dxa"/>
            <w:shd w:val="clear" w:color="auto" w:fill="auto"/>
          </w:tcPr>
          <w:p>
            <w:pPr>
              <w:spacing w:line="280" w:lineRule="exact"/>
              <w:jc w:val="center"/>
              <w:rPr>
                <w:rFonts w:hint="eastAsia" w:asciiTheme="minorEastAsia" w:hAnsiTheme="minorEastAsia"/>
                <w:sz w:val="24"/>
                <w:szCs w:val="24"/>
              </w:rPr>
            </w:pPr>
            <w:r>
              <w:rPr>
                <w:rFonts w:hint="eastAsia" w:asciiTheme="minorEastAsia" w:hAnsiTheme="minorEastAsia"/>
                <w:sz w:val="24"/>
                <w:szCs w:val="24"/>
              </w:rPr>
              <w:t>抵押人、共有人（4）</w:t>
            </w:r>
          </w:p>
          <w:p>
            <w:pPr>
              <w:spacing w:line="280" w:lineRule="exact"/>
              <w:rPr>
                <w:rFonts w:hint="eastAsia" w:asciiTheme="minorEastAsia" w:hAnsiTheme="minorEastAsia"/>
                <w:sz w:val="24"/>
                <w:szCs w:val="24"/>
                <w:u w:val="single"/>
              </w:rPr>
            </w:pPr>
            <w:r>
              <w:rPr>
                <w:rFonts w:hint="eastAsia" w:asciiTheme="minorEastAsia" w:hAnsiTheme="minorEastAsia"/>
                <w:sz w:val="24"/>
                <w:szCs w:val="24"/>
              </w:rPr>
              <w:t>全称</w:t>
            </w:r>
            <w:r>
              <w:rPr>
                <w:rFonts w:hint="eastAsia" w:asciiTheme="minorEastAsia" w:hAnsiTheme="minorEastAsia"/>
                <w:sz w:val="24"/>
                <w:szCs w:val="24"/>
                <w:u w:val="single"/>
              </w:rPr>
              <w:t xml:space="preserve">                             </w:t>
            </w:r>
          </w:p>
          <w:p>
            <w:pPr>
              <w:spacing w:line="280" w:lineRule="exact"/>
              <w:rPr>
                <w:rFonts w:hint="eastAsia" w:asciiTheme="minorEastAsia" w:hAnsiTheme="minorEastAsia"/>
                <w:sz w:val="24"/>
                <w:szCs w:val="24"/>
              </w:rPr>
            </w:pPr>
            <w:r>
              <w:rPr>
                <w:rFonts w:hint="eastAsia" w:asciiTheme="minorEastAsia" w:hAnsiTheme="minorEastAsia"/>
                <w:sz w:val="24"/>
                <w:szCs w:val="24"/>
              </w:rPr>
              <w:t>（签名或盖章）</w:t>
            </w: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p>
          <w:p>
            <w:pPr>
              <w:spacing w:line="280" w:lineRule="exact"/>
              <w:rPr>
                <w:rFonts w:hint="eastAsia" w:asciiTheme="minorEastAsia" w:hAnsiTheme="minorEastAsia"/>
                <w:sz w:val="24"/>
                <w:szCs w:val="24"/>
              </w:rPr>
            </w:pPr>
            <w:r>
              <w:rPr>
                <w:rFonts w:hint="eastAsia" w:asciiTheme="minorEastAsia" w:hAnsiTheme="minorEastAsia"/>
                <w:sz w:val="24"/>
                <w:szCs w:val="24"/>
              </w:rPr>
              <w:t>签名：</w:t>
            </w:r>
            <w:r>
              <w:rPr>
                <w:rFonts w:hint="eastAsia" w:asciiTheme="minorEastAsia" w:hAnsiTheme="minorEastAsia"/>
                <w:sz w:val="24"/>
                <w:szCs w:val="24"/>
                <w:u w:val="single"/>
              </w:rPr>
              <w:t xml:space="preserve">                          </w:t>
            </w:r>
          </w:p>
        </w:tc>
      </w:tr>
    </w:tbl>
    <w:p>
      <w:pPr>
        <w:spacing w:line="400" w:lineRule="exact"/>
        <w:ind w:firstLine="240" w:firstLineChars="100"/>
        <w:rPr>
          <w:rFonts w:hint="eastAsia" w:ascii="宋体" w:hAnsi="宋体"/>
          <w:sz w:val="24"/>
        </w:rPr>
      </w:pPr>
    </w:p>
    <w:p>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1"/>
        <w:szCs w:val="21"/>
      </w:rPr>
    </w:pPr>
    <w:r>
      <w:rPr>
        <w:rStyle w:val="7"/>
        <w:sz w:val="21"/>
        <w:szCs w:val="21"/>
      </w:rPr>
      <w:fldChar w:fldCharType="begin"/>
    </w:r>
    <w:r>
      <w:rPr>
        <w:rStyle w:val="7"/>
        <w:sz w:val="21"/>
        <w:szCs w:val="21"/>
      </w:rPr>
      <w:instrText xml:space="preserve">PAGE  </w:instrText>
    </w:r>
    <w:r>
      <w:rPr>
        <w:rStyle w:val="7"/>
        <w:sz w:val="21"/>
        <w:szCs w:val="21"/>
      </w:rPr>
      <w:fldChar w:fldCharType="separate"/>
    </w:r>
    <w:r>
      <w:rPr>
        <w:rStyle w:val="7"/>
        <w:sz w:val="21"/>
        <w:szCs w:val="21"/>
      </w:rPr>
      <w:t>- 1 -</w:t>
    </w:r>
    <w:r>
      <w:rPr>
        <w:rStyle w:val="7"/>
        <w:sz w:val="21"/>
        <w:szCs w:val="21"/>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8674F"/>
    <w:multiLevelType w:val="multilevel"/>
    <w:tmpl w:val="1798674F"/>
    <w:lvl w:ilvl="0" w:tentative="0">
      <w:start w:val="1"/>
      <w:numFmt w:val="bullet"/>
      <w:lvlText w:val="□"/>
      <w:lvlJc w:val="left"/>
      <w:pPr>
        <w:ind w:left="900" w:hanging="420"/>
      </w:pPr>
      <w:rPr>
        <w:rFonts w:hint="eastAsia" w:ascii="仿宋_GB2312" w:hAnsi="Times New Roman" w:eastAsia="仿宋_GB2312" w:cs="Times New Roman"/>
        <w:sz w:val="28"/>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4FC63523"/>
    <w:multiLevelType w:val="multilevel"/>
    <w:tmpl w:val="4FC63523"/>
    <w:lvl w:ilvl="0" w:tentative="0">
      <w:start w:val="1"/>
      <w:numFmt w:val="japaneseCounting"/>
      <w:lvlText w:val="第%1条"/>
      <w:lvlJc w:val="left"/>
      <w:pPr>
        <w:tabs>
          <w:tab w:val="left" w:pos="1457"/>
        </w:tabs>
        <w:ind w:left="1457" w:hanging="975"/>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
    <w:nsid w:val="71994534"/>
    <w:multiLevelType w:val="multilevel"/>
    <w:tmpl w:val="71994534"/>
    <w:lvl w:ilvl="0" w:tentative="0">
      <w:start w:val="1"/>
      <w:numFmt w:val="bullet"/>
      <w:lvlText w:val="□"/>
      <w:lvlJc w:val="left"/>
      <w:pPr>
        <w:ind w:left="644" w:hanging="360"/>
      </w:pPr>
      <w:rPr>
        <w:rFonts w:hint="eastAsia" w:ascii="仿宋_GB2312" w:hAnsi="Times New Roman" w:eastAsia="仿宋_GB2312" w:cs="Times New Roman"/>
        <w:sz w:val="28"/>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84F0F"/>
    <w:rsid w:val="0009134D"/>
    <w:rsid w:val="00677043"/>
    <w:rsid w:val="007B5734"/>
    <w:rsid w:val="00A4030D"/>
    <w:rsid w:val="00F84F0F"/>
    <w:rsid w:val="0DFE5D3F"/>
    <w:rsid w:val="162553F0"/>
    <w:rsid w:val="22BF7C0F"/>
    <w:rsid w:val="33C121C7"/>
    <w:rsid w:val="34EF4585"/>
    <w:rsid w:val="479F29B3"/>
    <w:rsid w:val="49E35DD1"/>
    <w:rsid w:val="4DC41193"/>
    <w:rsid w:val="603A0314"/>
    <w:rsid w:val="695E27C4"/>
    <w:rsid w:val="6B530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sz w:val="18"/>
      <w:szCs w:val="18"/>
    </w:rPr>
  </w:style>
  <w:style w:type="character" w:customStyle="1" w:styleId="9">
    <w:name w:val="页脚 Char"/>
    <w:basedOn w:val="6"/>
    <w:link w:val="3"/>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910</Words>
  <Characters>5190</Characters>
  <Lines>43</Lines>
  <Paragraphs>12</Paragraphs>
  <TotalTime>7</TotalTime>
  <ScaleCrop>false</ScaleCrop>
  <LinksUpToDate>false</LinksUpToDate>
  <CharactersWithSpaces>6088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2021-05-10T01:43:00Z</dcterms:created>
  <dc:creator>胡巍</dc:creator>
  <cp:lastModifiedBy>Administrator</cp:lastModifiedBy>
  <dcterms:modified xsi:type="dcterms:W3CDTF">2025-12-06T08:29:52Z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5CB7BFB0D80047EB9918B4BB37956927</vt:lpwstr>
  </property>
</Properties>
</file>