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ind w:left="720"/>
        <w:jc w:val="left"/>
      </w:pPr>
    </w:p>
    <w:p>
      <w:pPr>
        <w:pStyle w:val="2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丹阳农商</w:t>
      </w:r>
      <w:r>
        <w:rPr>
          <w:sz w:val="44"/>
          <w:szCs w:val="44"/>
        </w:rPr>
        <w:t>银行202</w:t>
      </w:r>
      <w:r>
        <w:rPr>
          <w:rFonts w:hint="eastAsia"/>
          <w:sz w:val="44"/>
          <w:szCs w:val="44"/>
        </w:rPr>
        <w:t>6</w:t>
      </w:r>
      <w:r>
        <w:rPr>
          <w:sz w:val="44"/>
          <w:szCs w:val="44"/>
        </w:rPr>
        <w:t>年宣传品采购项目</w:t>
      </w:r>
      <w:r>
        <w:rPr>
          <w:rFonts w:hint="eastAsia"/>
          <w:sz w:val="44"/>
          <w:szCs w:val="44"/>
          <w:lang w:eastAsia="zh-CN"/>
        </w:rPr>
        <w:t>供应商</w:t>
      </w:r>
      <w:r>
        <w:rPr>
          <w:sz w:val="44"/>
          <w:szCs w:val="44"/>
        </w:rPr>
        <w:t>征集公告</w:t>
      </w:r>
      <w:bookmarkStart w:id="0" w:name="_GoBack"/>
      <w:bookmarkEnd w:id="0"/>
    </w:p>
    <w:p>
      <w:pPr>
        <w:pStyle w:val="7"/>
        <w:spacing w:before="150" w:beforeAutospacing="0" w:after="150" w:afterAutospacing="0" w:line="480" w:lineRule="atLeast"/>
        <w:ind w:firstLine="480"/>
      </w:pPr>
      <w:r>
        <w:t>丹阳农商银行对202</w:t>
      </w:r>
      <w:r>
        <w:rPr>
          <w:rFonts w:hint="eastAsia"/>
        </w:rPr>
        <w:t>6</w:t>
      </w:r>
      <w:r>
        <w:t>年宣传品项目公开征集潜在供应商，有关事项通告如下：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rPr>
          <w:rStyle w:val="10"/>
        </w:rPr>
        <w:t>一、项目概况：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t>项目名称：丹阳农商银行202</w:t>
      </w:r>
      <w:r>
        <w:rPr>
          <w:rFonts w:hint="eastAsia"/>
        </w:rPr>
        <w:t>6</w:t>
      </w:r>
      <w:r>
        <w:t>年宣传品采购。</w:t>
      </w:r>
    </w:p>
    <w:p>
      <w:pPr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采购内容：</w:t>
      </w:r>
      <w:r>
        <w:rPr>
          <w:rFonts w:hint="eastAsia"/>
          <w:sz w:val="24"/>
          <w:szCs w:val="24"/>
        </w:rPr>
        <w:t>盒装面纸、扑克牌（50副/箱）、航空杯（500只/箱）、全棉毛巾、无纺布袋（200只/袋）、环保塑料袋、丹阳地产大米、大礼包、福字、对联、红包、福临门食用油、天堂伞、亚泰玻璃杯等。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rPr>
          <w:rStyle w:val="10"/>
        </w:rPr>
        <w:t>供货时间：截至202</w:t>
      </w:r>
      <w:r>
        <w:rPr>
          <w:rStyle w:val="10"/>
          <w:rFonts w:hint="eastAsia"/>
        </w:rPr>
        <w:t>5</w:t>
      </w:r>
      <w:r>
        <w:rPr>
          <w:rStyle w:val="10"/>
        </w:rPr>
        <w:t>年1</w:t>
      </w:r>
      <w:r>
        <w:rPr>
          <w:rStyle w:val="10"/>
          <w:rFonts w:hint="eastAsia"/>
        </w:rPr>
        <w:t>2</w:t>
      </w:r>
      <w:r>
        <w:rPr>
          <w:rStyle w:val="10"/>
        </w:rPr>
        <w:t>月</w:t>
      </w:r>
      <w:r>
        <w:rPr>
          <w:rStyle w:val="10"/>
          <w:rFonts w:hint="eastAsia"/>
        </w:rPr>
        <w:t>1</w:t>
      </w:r>
      <w:r>
        <w:rPr>
          <w:rStyle w:val="10"/>
        </w:rPr>
        <w:t>0日前完成。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rPr>
          <w:rStyle w:val="10"/>
        </w:rPr>
        <w:t>二、对投标人的基本要求：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t>1.中华人民共和国境内注册的企业法人，具有独立签订合同的权利和良好履行合同的能力，依法缴纳税收，能够出具相应的增值税专用发票，资产运营良好，参加招标活动前三年内，在经营活动中无重大违法记录或无不良行为记录（如该记录对禁止参与招投活动有明确规定的，则从其规定。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t>2.须具备与所投标包内容相关的经营范围。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t>3.须出具所投标包授权（</w:t>
      </w:r>
      <w:r>
        <w:rPr>
          <w:rStyle w:val="10"/>
        </w:rPr>
        <w:t>合同签订前须</w:t>
      </w:r>
      <w:r>
        <w:t>提供厂商授权或完整有效的授权链条或原厂授权经销商处进货证明）。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t>4.截至投标截止日，投标人未被“信用中国”网站（http://www.creditchina.gov.cn）列入失信被执行人、重大税收违法案件当事人名单、政府采购严重违法失信行为记录名单。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t>5.投标人法定代表人或单位负责人未被“中国执行信息公开网”（http://zxgk.court.gov.cn）列入失信被执行人。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t>6.中标后愿意以优惠价格（以双方合同约定为准）继续为招标人及其下属机构提供服务。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t>7.本项目不接受联合体投标。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rPr>
          <w:rStyle w:val="10"/>
        </w:rPr>
        <w:t>三、须提交的材料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00" w:lineRule="exact"/>
        <w:ind w:firstLine="480"/>
        <w:textAlignment w:val="auto"/>
      </w:pPr>
      <w:r>
        <w:t>1.营业执照</w:t>
      </w:r>
      <w:r>
        <w:rPr>
          <w:rFonts w:hint="eastAsia"/>
          <w:lang w:eastAsia="zh-CN"/>
        </w:rPr>
        <w:t>复印件</w:t>
      </w:r>
      <w:r>
        <w:t>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00" w:lineRule="exact"/>
        <w:ind w:firstLine="480"/>
        <w:textAlignment w:val="auto"/>
      </w:pPr>
      <w:r>
        <w:t>2.法</w:t>
      </w:r>
      <w:r>
        <w:rPr>
          <w:rFonts w:hint="eastAsia"/>
          <w:lang w:eastAsia="zh-CN"/>
        </w:rPr>
        <w:t>定代表</w:t>
      </w:r>
      <w:r>
        <w:t>人</w:t>
      </w:r>
      <w:r>
        <w:rPr>
          <w:rFonts w:hint="eastAsia"/>
          <w:lang w:eastAsia="zh-CN"/>
        </w:rPr>
        <w:t>、被授权人身份证复印件</w:t>
      </w:r>
      <w:r>
        <w:t>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00" w:lineRule="exact"/>
        <w:ind w:firstLine="480"/>
        <w:textAlignment w:val="auto"/>
      </w:pPr>
      <w:r>
        <w:rPr>
          <w:rFonts w:hint="eastAsia" w:cs="宋体"/>
          <w:kern w:val="0"/>
          <w:sz w:val="24"/>
          <w:lang w:val="en-US" w:eastAsia="zh-CN"/>
        </w:rPr>
        <w:t>3.</w:t>
      </w:r>
      <w:r>
        <w:rPr>
          <w:rFonts w:ascii="宋体" w:hAnsi="宋体" w:cs="宋体"/>
          <w:kern w:val="0"/>
          <w:sz w:val="24"/>
        </w:rPr>
        <w:t>法人授权委托书（格式见附件）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00" w:lineRule="exact"/>
        <w:ind w:right="480" w:firstLine="480"/>
        <w:textAlignment w:val="auto"/>
      </w:pPr>
      <w:r>
        <w:rPr>
          <w:rFonts w:hint="eastAsia"/>
          <w:lang w:val="en-US" w:eastAsia="zh-CN"/>
        </w:rPr>
        <w:t>4</w:t>
      </w:r>
      <w:r>
        <w:t>. 丹阳农商银行供应商信息表</w:t>
      </w:r>
      <w:r>
        <w:rPr>
          <w:rFonts w:hint="eastAsia"/>
        </w:rPr>
        <w:t>，</w:t>
      </w:r>
      <w:r>
        <w:t>（姓名、手机号、电子邮箱），以便于后期发送</w:t>
      </w:r>
      <w:r>
        <w:rPr>
          <w:rFonts w:hint="eastAsia"/>
          <w:lang w:eastAsia="zh-CN"/>
        </w:rPr>
        <w:t>标书及</w:t>
      </w:r>
      <w:r>
        <w:t>相关资料</w:t>
      </w:r>
      <w:r>
        <w:rPr>
          <w:rFonts w:hint="eastAsia"/>
          <w:lang w:eastAsia="zh-CN"/>
        </w:rPr>
        <w:t>，请及时关注邮箱信息</w:t>
      </w:r>
      <w:r>
        <w:t>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00" w:lineRule="exact"/>
        <w:ind w:firstLine="480"/>
        <w:textAlignment w:val="auto"/>
      </w:pPr>
      <w:r>
        <w:rPr>
          <w:rFonts w:hint="eastAsia"/>
          <w:lang w:val="en-US" w:eastAsia="zh-CN"/>
        </w:rPr>
        <w:t>5</w:t>
      </w:r>
      <w:r>
        <w:rPr>
          <w:rFonts w:hint="eastAsia"/>
        </w:rPr>
        <w:t>.</w:t>
      </w:r>
      <w:r>
        <w:t xml:space="preserve"> 投标人“信用中国”网站</w:t>
      </w:r>
      <w:r>
        <w:rPr>
          <w:rFonts w:hint="eastAsia"/>
        </w:rPr>
        <w:t>页面打印。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00" w:lineRule="exact"/>
        <w:ind w:firstLine="480"/>
        <w:textAlignment w:val="auto"/>
      </w:pPr>
      <w:r>
        <w:rPr>
          <w:rFonts w:hint="eastAsia"/>
          <w:lang w:val="en-US" w:eastAsia="zh-CN"/>
        </w:rPr>
        <w:t>6</w:t>
      </w:r>
      <w:r>
        <w:rPr>
          <w:rFonts w:hint="eastAsia"/>
        </w:rPr>
        <w:t>.</w:t>
      </w:r>
      <w:r>
        <w:t xml:space="preserve"> 投标人法定代表人或单位负责人 “中国执行信息公开网” 网站</w:t>
      </w:r>
      <w:r>
        <w:rPr>
          <w:rFonts w:hint="eastAsia"/>
        </w:rPr>
        <w:t>页面打印。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rPr>
          <w:rStyle w:val="10"/>
        </w:rPr>
        <w:t>四、提交资料时间、方式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rPr>
          <w:rStyle w:val="10"/>
        </w:rPr>
        <w:t>1.提交截止时间：</w:t>
      </w:r>
      <w:r>
        <w:rPr>
          <w:rStyle w:val="10"/>
          <w:rFonts w:hint="eastAsia"/>
        </w:rPr>
        <w:t>公告发布日起三个工作日内。</w:t>
      </w:r>
    </w:p>
    <w:p>
      <w:pPr>
        <w:pStyle w:val="7"/>
        <w:spacing w:before="150" w:beforeAutospacing="0" w:after="150" w:afterAutospacing="0" w:line="480" w:lineRule="atLeast"/>
        <w:ind w:firstLine="480"/>
        <w:rPr>
          <w:b/>
          <w:color w:val="FF0000"/>
        </w:rPr>
      </w:pPr>
      <w:r>
        <w:t>2.提交方式：发送邮件至</w:t>
      </w:r>
      <w:r>
        <w:rPr>
          <w:rFonts w:hint="eastAsia"/>
          <w:b/>
          <w:color w:val="FF0000"/>
        </w:rPr>
        <w:t>dynsyhztb</w:t>
      </w:r>
      <w:r>
        <w:rPr>
          <w:b/>
          <w:color w:val="FF0000"/>
        </w:rPr>
        <w:t>@163.com</w:t>
      </w:r>
    </w:p>
    <w:p>
      <w:pPr>
        <w:pStyle w:val="7"/>
        <w:spacing w:before="150" w:beforeAutospacing="0" w:after="150" w:afterAutospacing="0" w:line="480" w:lineRule="atLeast"/>
        <w:ind w:firstLine="480"/>
        <w:rPr>
          <w:rStyle w:val="10"/>
          <w:rFonts w:hint="eastAsia"/>
        </w:rPr>
      </w:pPr>
      <w:r>
        <w:rPr>
          <w:rStyle w:val="10"/>
        </w:rPr>
        <w:t>报名邮件名称必须统一为：202</w:t>
      </w:r>
      <w:r>
        <w:rPr>
          <w:rStyle w:val="10"/>
          <w:rFonts w:hint="eastAsia"/>
        </w:rPr>
        <w:t>5</w:t>
      </w:r>
      <w:r>
        <w:rPr>
          <w:rStyle w:val="10"/>
        </w:rPr>
        <w:t>年宣传品投标报名——**公司。若非规范邮件名称，我公司将视同未收到报名。</w:t>
      </w:r>
    </w:p>
    <w:p>
      <w:pPr>
        <w:pStyle w:val="17"/>
        <w:numPr>
          <w:ilvl w:val="0"/>
          <w:numId w:val="0"/>
        </w:numPr>
        <w:spacing w:line="360" w:lineRule="exact"/>
        <w:ind w:left="-2" w:right="42" w:rightChars="20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注：</w:t>
      </w:r>
      <w:r>
        <w:rPr>
          <w:rFonts w:ascii="Times New Roman"/>
          <w:color w:val="000000"/>
          <w:sz w:val="24"/>
          <w:szCs w:val="24"/>
        </w:rPr>
        <w:t>以上</w:t>
      </w:r>
      <w:r>
        <w:rPr>
          <w:rFonts w:hint="eastAsia" w:ascii="Times New Roman"/>
          <w:color w:val="000000"/>
          <w:sz w:val="24"/>
          <w:szCs w:val="24"/>
        </w:rPr>
        <w:t>资料电子版发送到招标公邮</w:t>
      </w:r>
      <w:r>
        <w:rPr>
          <w:rFonts w:hint="eastAsia" w:ascii="Times New Roman"/>
          <w:b w:val="0"/>
          <w:color w:val="000000"/>
          <w:sz w:val="24"/>
          <w:szCs w:val="24"/>
        </w:rPr>
        <w:t>，同时，</w:t>
      </w:r>
      <w:r>
        <w:rPr>
          <w:rFonts w:ascii="Times New Roman"/>
          <w:b w:val="0"/>
          <w:color w:val="000000"/>
          <w:sz w:val="24"/>
          <w:szCs w:val="24"/>
        </w:rPr>
        <w:t>第1</w:t>
      </w:r>
      <w:r>
        <w:rPr>
          <w:rFonts w:hint="eastAsia" w:ascii="Times New Roman"/>
          <w:b w:val="0"/>
          <w:color w:val="000000"/>
          <w:sz w:val="24"/>
          <w:szCs w:val="24"/>
          <w:lang w:eastAsia="zh-CN"/>
        </w:rPr>
        <w:t>、</w:t>
      </w:r>
      <w:r>
        <w:rPr>
          <w:rFonts w:hint="eastAsia" w:ascii="Times New Roman"/>
          <w:b w:val="0"/>
          <w:color w:val="000000"/>
          <w:sz w:val="24"/>
          <w:szCs w:val="24"/>
          <w:lang w:val="en-US" w:eastAsia="zh-CN"/>
        </w:rPr>
        <w:t>2</w:t>
      </w:r>
      <w:r>
        <w:rPr>
          <w:rFonts w:ascii="Times New Roman"/>
          <w:b w:val="0"/>
          <w:color w:val="000000"/>
          <w:sz w:val="24"/>
          <w:szCs w:val="24"/>
        </w:rPr>
        <w:t>项提供复印件，第3</w:t>
      </w:r>
      <w:r>
        <w:rPr>
          <w:rFonts w:hint="eastAsia" w:ascii="Times New Roman"/>
          <w:b w:val="0"/>
          <w:color w:val="000000"/>
          <w:sz w:val="24"/>
          <w:szCs w:val="24"/>
          <w:lang w:eastAsia="zh-CN"/>
        </w:rPr>
        <w:t>、</w:t>
      </w:r>
      <w:r>
        <w:rPr>
          <w:rFonts w:hint="eastAsia" w:ascii="Times New Roman"/>
          <w:b w:val="0"/>
          <w:color w:val="000000"/>
          <w:sz w:val="24"/>
          <w:szCs w:val="24"/>
          <w:lang w:val="en-US" w:eastAsia="zh-CN"/>
        </w:rPr>
        <w:t>4、5、6</w:t>
      </w:r>
      <w:r>
        <w:rPr>
          <w:rFonts w:ascii="Times New Roman"/>
          <w:b w:val="0"/>
          <w:color w:val="000000"/>
          <w:sz w:val="24"/>
          <w:szCs w:val="24"/>
        </w:rPr>
        <w:t>项提供原件，所有材料须加盖公章</w:t>
      </w:r>
      <w:r>
        <w:rPr>
          <w:rFonts w:hint="eastAsia" w:ascii="Times New Roman"/>
          <w:b w:val="0"/>
          <w:color w:val="000000"/>
          <w:sz w:val="24"/>
          <w:szCs w:val="24"/>
        </w:rPr>
        <w:t>，</w:t>
      </w:r>
      <w:r>
        <w:rPr>
          <w:rFonts w:ascii="Times New Roman"/>
          <w:b w:val="0"/>
          <w:color w:val="000000"/>
          <w:sz w:val="24"/>
          <w:szCs w:val="24"/>
        </w:rPr>
        <w:t>纸质材料送</w:t>
      </w:r>
      <w:r>
        <w:rPr>
          <w:rFonts w:hint="eastAsia" w:ascii="Times New Roman"/>
          <w:b w:val="0"/>
          <w:color w:val="000000"/>
          <w:sz w:val="24"/>
          <w:szCs w:val="24"/>
        </w:rPr>
        <w:t>（或邮寄）</w:t>
      </w:r>
      <w:r>
        <w:rPr>
          <w:rFonts w:ascii="Times New Roman"/>
          <w:b w:val="0"/>
          <w:color w:val="000000"/>
          <w:sz w:val="24"/>
          <w:szCs w:val="24"/>
        </w:rPr>
        <w:t>至丹阳市开发区金陵西路152号丹阳农商银行9楼行政保卫部蒋和俊处。丹阳农商银行将对收到的报名材料进行筛选，最终确定</w:t>
      </w:r>
      <w:r>
        <w:rPr>
          <w:rFonts w:hint="eastAsia" w:ascii="Times New Roman"/>
          <w:b w:val="0"/>
          <w:color w:val="000000"/>
          <w:sz w:val="24"/>
          <w:szCs w:val="24"/>
        </w:rPr>
        <w:t>报名入围供应商</w:t>
      </w:r>
      <w:r>
        <w:rPr>
          <w:rFonts w:ascii="Times New Roman"/>
          <w:b w:val="0"/>
          <w:color w:val="000000"/>
          <w:sz w:val="24"/>
          <w:szCs w:val="24"/>
        </w:rPr>
        <w:t>。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rPr>
          <w:rStyle w:val="10"/>
        </w:rPr>
        <w:t>五、后续投标相关要求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t>1.审查通过并参与后续投标的供应商须足额提交投标保证金，未按时、足额提交投标保证金的投标文件无效。投标保证金提交标准：人民币3万元。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t>2.其他要求以正式发出的采购文件为准。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rPr>
          <w:rStyle w:val="10"/>
        </w:rPr>
        <w:t>六、联系方式</w:t>
      </w:r>
      <w:r>
        <w:t xml:space="preserve"> 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t>联系人：</w:t>
      </w:r>
      <w:r>
        <w:rPr>
          <w:rFonts w:hint="eastAsia"/>
        </w:rPr>
        <w:t>蒋先生</w:t>
      </w:r>
      <w:r>
        <w:t>      电话：05</w:t>
      </w:r>
      <w:r>
        <w:rPr>
          <w:rFonts w:hint="eastAsia"/>
        </w:rPr>
        <w:t>1186958001</w:t>
      </w:r>
    </w:p>
    <w:p>
      <w:pPr>
        <w:pStyle w:val="7"/>
        <w:spacing w:before="150" w:beforeAutospacing="0" w:after="150" w:afterAutospacing="0" w:line="480" w:lineRule="atLeast"/>
        <w:ind w:firstLine="480"/>
      </w:pPr>
      <w:r>
        <w:t>联系人：</w:t>
      </w:r>
      <w:r>
        <w:rPr>
          <w:rFonts w:hint="eastAsia"/>
        </w:rPr>
        <w:t>袁先生</w:t>
      </w:r>
      <w:r>
        <w:t>      电话：05</w:t>
      </w:r>
      <w:r>
        <w:rPr>
          <w:rFonts w:hint="eastAsia"/>
        </w:rPr>
        <w:t>1186929093</w:t>
      </w:r>
    </w:p>
    <w:p>
      <w:pPr>
        <w:pStyle w:val="7"/>
        <w:spacing w:before="150" w:beforeAutospacing="0" w:after="150" w:afterAutospacing="0" w:line="480" w:lineRule="atLeast"/>
        <w:ind w:firstLine="480"/>
        <w:rPr>
          <w:rFonts w:hint="eastAsia"/>
        </w:rPr>
      </w:pPr>
      <w:r>
        <w:t>地  址：</w:t>
      </w:r>
      <w:r>
        <w:rPr>
          <w:rFonts w:hint="eastAsia"/>
        </w:rPr>
        <w:t>丹阳市金陵西路152号</w:t>
      </w:r>
    </w:p>
    <w:p>
      <w:pPr>
        <w:pStyle w:val="7"/>
        <w:spacing w:before="150" w:beforeAutospacing="0" w:after="150" w:afterAutospacing="0" w:line="480" w:lineRule="atLeast"/>
        <w:ind w:firstLine="480"/>
        <w:rPr>
          <w:rFonts w:hint="eastAsia"/>
        </w:rPr>
      </w:pPr>
    </w:p>
    <w:p>
      <w:pPr>
        <w:pStyle w:val="7"/>
        <w:spacing w:before="150" w:beforeAutospacing="0" w:after="150" w:afterAutospacing="0" w:line="480" w:lineRule="atLeast"/>
        <w:ind w:right="480" w:firstLine="480"/>
        <w:jc w:val="center"/>
      </w:pPr>
      <w:r>
        <w:t>丹阳农商银行供应商信息表</w:t>
      </w:r>
    </w:p>
    <w:tbl>
      <w:tblPr>
        <w:tblStyle w:val="8"/>
        <w:tblW w:w="8691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1"/>
        <w:gridCol w:w="2607"/>
        <w:gridCol w:w="682"/>
        <w:gridCol w:w="1478"/>
        <w:gridCol w:w="947"/>
        <w:gridCol w:w="131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869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一、供应商基本信息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公司名称</w:t>
            </w:r>
          </w:p>
        </w:tc>
        <w:tc>
          <w:tcPr>
            <w:tcW w:w="4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法人代表</w:t>
            </w:r>
          </w:p>
        </w:tc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4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32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联系人职务</w:t>
            </w:r>
          </w:p>
        </w:tc>
        <w:tc>
          <w:tcPr>
            <w:tcW w:w="22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联系电话1</w:t>
            </w:r>
          </w:p>
        </w:tc>
        <w:tc>
          <w:tcPr>
            <w:tcW w:w="32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联系电话2</w:t>
            </w:r>
          </w:p>
        </w:tc>
        <w:tc>
          <w:tcPr>
            <w:tcW w:w="22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E-mail</w:t>
            </w:r>
          </w:p>
        </w:tc>
        <w:tc>
          <w:tcPr>
            <w:tcW w:w="32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所属地区</w:t>
            </w:r>
          </w:p>
        </w:tc>
        <w:tc>
          <w:tcPr>
            <w:tcW w:w="22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32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公司创立时间</w:t>
            </w:r>
          </w:p>
        </w:tc>
        <w:tc>
          <w:tcPr>
            <w:tcW w:w="22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所有权性质</w:t>
            </w:r>
          </w:p>
        </w:tc>
        <w:tc>
          <w:tcPr>
            <w:tcW w:w="70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□外国独资企业□中外合资企业□国营企业□民营企业□上市公司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869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四、供应商经营情况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66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主要经营范围</w:t>
            </w:r>
          </w:p>
        </w:tc>
        <w:tc>
          <w:tcPr>
            <w:tcW w:w="7029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主要经营区域</w:t>
            </w:r>
          </w:p>
        </w:tc>
        <w:tc>
          <w:tcPr>
            <w:tcW w:w="70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营业执照号码</w:t>
            </w:r>
          </w:p>
        </w:tc>
        <w:tc>
          <w:tcPr>
            <w:tcW w:w="32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营业执照起止期限</w:t>
            </w:r>
          </w:p>
        </w:tc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869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五、供应商财务情况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近三年经营业绩</w:t>
            </w:r>
          </w:p>
        </w:tc>
        <w:tc>
          <w:tcPr>
            <w:tcW w:w="4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年销售总额(万元)</w:t>
            </w:r>
          </w:p>
        </w:tc>
        <w:tc>
          <w:tcPr>
            <w:tcW w:w="22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利润率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年</w:t>
            </w:r>
          </w:p>
        </w:tc>
        <w:tc>
          <w:tcPr>
            <w:tcW w:w="4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年</w:t>
            </w:r>
          </w:p>
        </w:tc>
        <w:tc>
          <w:tcPr>
            <w:tcW w:w="4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年</w:t>
            </w:r>
          </w:p>
        </w:tc>
        <w:tc>
          <w:tcPr>
            <w:tcW w:w="4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/>
    <w:p/>
    <w:sectPr>
      <w:pgSz w:w="11906" w:h="16838"/>
      <w:pgMar w:top="993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pStyle w:val="17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F52A5"/>
    <w:rsid w:val="00132F36"/>
    <w:rsid w:val="00323307"/>
    <w:rsid w:val="004F5D4C"/>
    <w:rsid w:val="00522758"/>
    <w:rsid w:val="005A2EA9"/>
    <w:rsid w:val="005D69D3"/>
    <w:rsid w:val="00654E87"/>
    <w:rsid w:val="006A05AE"/>
    <w:rsid w:val="006B5334"/>
    <w:rsid w:val="007947EA"/>
    <w:rsid w:val="00971683"/>
    <w:rsid w:val="009F2589"/>
    <w:rsid w:val="00AC2FC5"/>
    <w:rsid w:val="00AE2129"/>
    <w:rsid w:val="00B0020A"/>
    <w:rsid w:val="00CF52A5"/>
    <w:rsid w:val="00E714D6"/>
    <w:rsid w:val="00FA1651"/>
    <w:rsid w:val="2B312265"/>
    <w:rsid w:val="327A4BA2"/>
    <w:rsid w:val="60DA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2">
    <w:name w:val="标题 4 Char"/>
    <w:basedOn w:val="9"/>
    <w:link w:val="2"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3">
    <w:name w:val="批注框文本 Char"/>
    <w:basedOn w:val="9"/>
    <w:link w:val="4"/>
    <w:semiHidden/>
    <w:uiPriority w:val="99"/>
    <w:rPr>
      <w:sz w:val="18"/>
      <w:szCs w:val="18"/>
    </w:rPr>
  </w:style>
  <w:style w:type="character" w:customStyle="1" w:styleId="14">
    <w:name w:val="页眉 Char"/>
    <w:basedOn w:val="9"/>
    <w:link w:val="6"/>
    <w:semiHidden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semiHidden/>
    <w:uiPriority w:val="99"/>
    <w:rPr>
      <w:sz w:val="18"/>
      <w:szCs w:val="18"/>
    </w:rPr>
  </w:style>
  <w:style w:type="character" w:customStyle="1" w:styleId="16">
    <w:name w:val="日期 Char"/>
    <w:basedOn w:val="9"/>
    <w:link w:val="3"/>
    <w:semiHidden/>
    <w:uiPriority w:val="99"/>
  </w:style>
  <w:style w:type="paragraph" w:customStyle="1" w:styleId="17">
    <w:name w:val="test1"/>
    <w:basedOn w:val="1"/>
    <w:uiPriority w:val="0"/>
    <w:pPr>
      <w:numPr>
        <w:ilvl w:val="0"/>
        <w:numId w:val="1"/>
      </w:numPr>
      <w:tabs>
        <w:tab w:val="left" w:pos="360"/>
      </w:tabs>
      <w:overflowPunct w:val="0"/>
      <w:autoSpaceDE w:val="0"/>
      <w:autoSpaceDN w:val="0"/>
      <w:adjustRightInd w:val="0"/>
      <w:spacing w:before="120" w:line="288" w:lineRule="auto"/>
      <w:jc w:val="left"/>
      <w:textAlignment w:val="baseline"/>
    </w:pPr>
    <w:rPr>
      <w:rFonts w:ascii="宋体" w:hAnsi="Times New Roman" w:eastAsia="宋体" w:cs="Times New Roman"/>
      <w:b/>
      <w:bCs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A5337B-EF7A-45AC-AB6F-4BE558C908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1206</Words>
  <Characters>1343</Characters>
  <Lines>10</Lines>
  <Paragraphs>3</Paragraphs>
  <TotalTime>4</TotalTime>
  <ScaleCrop>false</ScaleCrop>
  <LinksUpToDate>false</LinksUpToDate>
  <CharactersWithSpaces>1405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2025-09-23T02:23:00Z</dcterms:created>
  <dc:creator>Administrator</dc:creator>
  <cp:lastModifiedBy>Administrator</cp:lastModifiedBy>
  <dcterms:modified xsi:type="dcterms:W3CDTF">2025-09-25T03:05:20Z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eyJoZGlkIjoiYmQxYmQ1ZDdmMzJlMzIwNWM1NmE0Y2MwOGU4OTJiODUiLCJ1c2VySWQiOiI0NDM4Mjc0NzcifQ==</vt:lpwstr>
  </property>
  <property fmtid="{D5CDD505-2E9C-101B-9397-08002B2CF9AE}" pid="3" name="KSOProductBuildVer">
    <vt:lpwstr>2052-11.8.2.11813</vt:lpwstr>
  </property>
  <property fmtid="{D5CDD505-2E9C-101B-9397-08002B2CF9AE}" pid="4" name="ICV">
    <vt:lpwstr>655EAEF720AC4423B2FD36F3D405B551_12</vt:lpwstr>
  </property>
</Properties>
</file>