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cs="宋体" w:asciiTheme="majorEastAsia" w:hAnsiTheme="majorEastAsia" w:eastAsiaTheme="majorEastAsia"/>
          <w:kern w:val="36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丹阳农商银行202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5</w:t>
      </w:r>
      <w:r>
        <w:rPr>
          <w:rFonts w:hint="eastAsia" w:asciiTheme="majorEastAsia" w:hAnsiTheme="majorEastAsia" w:eastAsiaTheme="majorEastAsia"/>
          <w:sz w:val="36"/>
          <w:szCs w:val="36"/>
        </w:rPr>
        <w:t>年员工福利</w:t>
      </w:r>
      <w:r>
        <w:rPr>
          <w:rFonts w:hint="eastAsia" w:asciiTheme="majorEastAsia" w:hAnsiTheme="majorEastAsia" w:eastAsiaTheme="majorEastAsia"/>
          <w:sz w:val="36"/>
          <w:szCs w:val="36"/>
          <w:lang w:eastAsia="zh-CN"/>
        </w:rPr>
        <w:t>采购</w:t>
      </w:r>
      <w:r>
        <w:rPr>
          <w:rFonts w:cs="宋体" w:asciiTheme="majorEastAsia" w:hAnsiTheme="majorEastAsia" w:eastAsiaTheme="majorEastAsia"/>
          <w:kern w:val="36"/>
          <w:sz w:val="36"/>
          <w:szCs w:val="36"/>
        </w:rPr>
        <w:t>项目</w:t>
      </w:r>
    </w:p>
    <w:p>
      <w:pPr>
        <w:pStyle w:val="5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招标</w:t>
      </w:r>
      <w:r>
        <w:rPr>
          <w:rFonts w:cs="宋体" w:asciiTheme="majorEastAsia" w:hAnsiTheme="majorEastAsia" w:eastAsiaTheme="majorEastAsia"/>
          <w:kern w:val="36"/>
          <w:sz w:val="36"/>
          <w:szCs w:val="36"/>
        </w:rPr>
        <w:t>结果</w:t>
      </w:r>
      <w:r>
        <w:rPr>
          <w:rFonts w:hint="eastAsia" w:cs="宋体" w:asciiTheme="majorEastAsia" w:hAnsiTheme="majorEastAsia" w:eastAsiaTheme="majorEastAsia"/>
          <w:kern w:val="36"/>
          <w:sz w:val="36"/>
          <w:szCs w:val="36"/>
        </w:rPr>
        <w:t>公示</w:t>
      </w:r>
    </w:p>
    <w:p>
      <w:pPr>
        <w:widowControl/>
        <w:spacing w:line="500" w:lineRule="exact"/>
        <w:ind w:left="991" w:leftChars="472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年员工福利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项目进行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邀请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招标，经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集中采购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委员会评审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、决议，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现将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如下: 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一、项目情况：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 xml:space="preserve">    </w:t>
      </w:r>
      <w:r>
        <w:rPr>
          <w:rFonts w:hint="eastAsia" w:cs="宋体" w:asciiTheme="majorEastAsia" w:hAnsiTheme="majorEastAsia" w:eastAsiaTheme="majorEastAsia"/>
          <w:bCs/>
          <w:kern w:val="0"/>
          <w:sz w:val="28"/>
          <w:szCs w:val="28"/>
        </w:rPr>
        <w:t>招标人：江苏丹阳农村商业银行股份有限公司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项目名称：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年员工福利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二、招标公告媒体及日期：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丹阳农商银行官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网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招标公告发布日期：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202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5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年9月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1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日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三、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评标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信息：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开标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日期：202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9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18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地点：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丹阳农商银行总行五楼会议室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评委名单：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严洪亮、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陶俊霞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、徐晨、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柳丽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、郁丽丽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监督人：潘必俊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记录人：蒋和俊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四、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招标结果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560" w:firstLineChars="200"/>
        <w:jc w:val="left"/>
        <w:rPr>
          <w:rFonts w:hint="default" w:cs="宋体" w:asciiTheme="majorEastAsia" w:hAnsiTheme="majorEastAsia" w:eastAsiaTheme="majorEastAsia"/>
          <w:kern w:val="0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第一中标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丹阳市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百利百货商贸有限公司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，中标价：860元/人；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第二中标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上海本来生活信息科技有限公司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，中标价：875元/人；</w:t>
      </w:r>
      <w:bookmarkStart w:id="0" w:name="_GoBack"/>
      <w:bookmarkEnd w:id="0"/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第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三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中标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瑞祥全球购超市有限公司，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中标价：882元/人。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本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期限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个工作日，各有关当事人对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结果有异议的，可以在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</w:rPr>
        <w:t>公示之日起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  <w:lang w:val="en-US" w:eastAsia="zh-CN"/>
        </w:rPr>
        <w:t>3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日内，以书面形式向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我行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提出质疑，逾期将不再受理。 </w:t>
      </w:r>
    </w:p>
    <w:p>
      <w:pPr>
        <w:widowControl/>
        <w:spacing w:line="500" w:lineRule="exact"/>
        <w:ind w:left="991" w:leftChars="472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 </w:t>
      </w:r>
    </w:p>
    <w:p>
      <w:pPr>
        <w:widowControl/>
        <w:spacing w:line="500" w:lineRule="exact"/>
        <w:ind w:left="991" w:leftChars="472" w:right="560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 xml:space="preserve">                      丹阳农商银行</w:t>
      </w:r>
    </w:p>
    <w:p>
      <w:pPr>
        <w:spacing w:line="500" w:lineRule="exact"/>
        <w:ind w:left="-567" w:leftChars="-270" w:right="-764" w:rightChars="-364" w:firstLine="5880" w:firstLineChars="2100"/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9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19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sectPr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7D59"/>
    <w:rsid w:val="00006C00"/>
    <w:rsid w:val="00007851"/>
    <w:rsid w:val="00033D92"/>
    <w:rsid w:val="00090A0B"/>
    <w:rsid w:val="000F201B"/>
    <w:rsid w:val="00160C84"/>
    <w:rsid w:val="0018505C"/>
    <w:rsid w:val="00186954"/>
    <w:rsid w:val="001C335C"/>
    <w:rsid w:val="001D1CB2"/>
    <w:rsid w:val="001D422A"/>
    <w:rsid w:val="002231CF"/>
    <w:rsid w:val="00223F63"/>
    <w:rsid w:val="00230EB3"/>
    <w:rsid w:val="00233EC5"/>
    <w:rsid w:val="00246F80"/>
    <w:rsid w:val="0025375D"/>
    <w:rsid w:val="002724D3"/>
    <w:rsid w:val="002D4BE6"/>
    <w:rsid w:val="002D6099"/>
    <w:rsid w:val="002E31FD"/>
    <w:rsid w:val="0033184D"/>
    <w:rsid w:val="00360615"/>
    <w:rsid w:val="00436C22"/>
    <w:rsid w:val="00441829"/>
    <w:rsid w:val="0049182B"/>
    <w:rsid w:val="004B628F"/>
    <w:rsid w:val="004F50B6"/>
    <w:rsid w:val="005055FD"/>
    <w:rsid w:val="005552EB"/>
    <w:rsid w:val="0058201E"/>
    <w:rsid w:val="00583E60"/>
    <w:rsid w:val="005B7395"/>
    <w:rsid w:val="006104D5"/>
    <w:rsid w:val="0061113F"/>
    <w:rsid w:val="006368FB"/>
    <w:rsid w:val="006538D0"/>
    <w:rsid w:val="006820F0"/>
    <w:rsid w:val="00683D99"/>
    <w:rsid w:val="00697231"/>
    <w:rsid w:val="006B618A"/>
    <w:rsid w:val="006E4DEE"/>
    <w:rsid w:val="007041A8"/>
    <w:rsid w:val="00721391"/>
    <w:rsid w:val="00772C61"/>
    <w:rsid w:val="0078263A"/>
    <w:rsid w:val="007A29F7"/>
    <w:rsid w:val="007A5E51"/>
    <w:rsid w:val="007E657E"/>
    <w:rsid w:val="00805414"/>
    <w:rsid w:val="008245A9"/>
    <w:rsid w:val="00841B56"/>
    <w:rsid w:val="00842FAA"/>
    <w:rsid w:val="0085517D"/>
    <w:rsid w:val="009034A1"/>
    <w:rsid w:val="00913936"/>
    <w:rsid w:val="009244F1"/>
    <w:rsid w:val="00941515"/>
    <w:rsid w:val="00963375"/>
    <w:rsid w:val="00964043"/>
    <w:rsid w:val="0096659A"/>
    <w:rsid w:val="009939A4"/>
    <w:rsid w:val="009B432D"/>
    <w:rsid w:val="009E42ED"/>
    <w:rsid w:val="00A03F1E"/>
    <w:rsid w:val="00A51970"/>
    <w:rsid w:val="00AF7DC6"/>
    <w:rsid w:val="00B02BD0"/>
    <w:rsid w:val="00B566A4"/>
    <w:rsid w:val="00C05A3A"/>
    <w:rsid w:val="00C113F5"/>
    <w:rsid w:val="00C4785F"/>
    <w:rsid w:val="00C82C21"/>
    <w:rsid w:val="00CD7EA9"/>
    <w:rsid w:val="00CF2A8B"/>
    <w:rsid w:val="00D25C77"/>
    <w:rsid w:val="00D4518A"/>
    <w:rsid w:val="00D64143"/>
    <w:rsid w:val="00D82D7C"/>
    <w:rsid w:val="00D93C25"/>
    <w:rsid w:val="00DB4518"/>
    <w:rsid w:val="00DC0D19"/>
    <w:rsid w:val="00DD0772"/>
    <w:rsid w:val="00E02322"/>
    <w:rsid w:val="00E0320D"/>
    <w:rsid w:val="00E5570F"/>
    <w:rsid w:val="00E613AB"/>
    <w:rsid w:val="00EB1DA1"/>
    <w:rsid w:val="00EC0D7F"/>
    <w:rsid w:val="00ED0965"/>
    <w:rsid w:val="00ED1E69"/>
    <w:rsid w:val="00EE1E91"/>
    <w:rsid w:val="00F0160A"/>
    <w:rsid w:val="00F022E6"/>
    <w:rsid w:val="00F022FA"/>
    <w:rsid w:val="00F02BAC"/>
    <w:rsid w:val="00F03F7F"/>
    <w:rsid w:val="00F23238"/>
    <w:rsid w:val="00F316A3"/>
    <w:rsid w:val="00F3259F"/>
    <w:rsid w:val="00F40BDA"/>
    <w:rsid w:val="00F42ECE"/>
    <w:rsid w:val="00F46008"/>
    <w:rsid w:val="00F87D59"/>
    <w:rsid w:val="62EF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标题 Char"/>
    <w:basedOn w:val="7"/>
    <w:link w:val="5"/>
    <w:qFormat/>
    <w:uiPriority w:val="0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360</Characters>
  <Lines>3</Lines>
  <Paragraphs>1</Paragraphs>
  <TotalTime>5</TotalTime>
  <ScaleCrop>false</ScaleCrop>
  <LinksUpToDate>false</LinksUpToDate>
  <CharactersWithSpaces>421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2021-12-21T08:58:00Z</dcterms:created>
  <dc:creator>微软用户</dc:creator>
  <cp:lastModifiedBy>Administrator</cp:lastModifiedBy>
  <cp:lastPrinted>2020-06-28T06:24:00Z</cp:lastPrinted>
  <dcterms:modified xsi:type="dcterms:W3CDTF">2025-09-19T06:49:24Z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091CC75307A948229D22C999DEAEB64B</vt:lpwstr>
  </property>
</Properties>
</file>