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Z7003224000162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2024年08月28日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159,815,217.00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广东粤财信托有限公司,百瑞信托有限责任公司,泰康资产管理有限责任公司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104,808,403.93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58,867,407.12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4,219,754.96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Y60086份额净值为1.0499元，Y61086份额净值为1.0515元，Y62086份额净值为1.0531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XTDKX202409250021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百瑞恒益1571号集合资金信托计划（鹏南1号）2期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71,219,616.49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42.42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XTDKX202408280023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粤财信托·瑞兴154号集合资金信托计划（第3期）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8,025,018.32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4,515,106.15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靖江市欣城建设发展有限公司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百瑞恒益1571号集合资金信托计划（鹏南1号）2期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沛县城市建设投资发展集团有限公司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粤财信托·瑞兴154号集合资金信托计划（第3期）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0101050000001143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48369.91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415.10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