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南银理财珠联璧合鑫逸稳一年250期封闭式公募人民币理财产品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南银理财珠联璧合鑫逸稳一年250期封闭式公募人民币理财产品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Z7003225000389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2025年12月03日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360,126,292.00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五矿国际信托有限公司,国投泰康信托有限公司,紫金信托有限责任公司,泰康资产管理有限责任公司,光大永明资产管理股份有限公司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Y30250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224,656,387.44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Y31250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82,261,858.98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Y32250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56,023,958.05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Y30250份额净值为1.0076元，Y31250份额净值为1.0079元，Y32250份额净值为1.0082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93.15%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6.85%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151,676,767.37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41.79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49,071,881.84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ZCZQT202512020002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光大永明-景华5号资产支持计划第2期优先C级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46,035,705.31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ZCZQT202512240003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光大永明-景明普惠金融4号资产支持计划第4期优先B级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36,024,720.26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35,828,412.78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光大永明-景明普惠金融4号资产支持计划第3期优先B级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26,017,853.52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ZCZQT202512080004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泰康资产-元昇1号资产支持计划第2期优先B级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10,007,433.89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7,036,021.90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泰康资产-元昇1号资产支持计划第2期优先B级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光大永明-景华5号资产支持计划第2期优先C级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光大永明-景明普惠金融4号资产支持计划第4期优先B级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光大永明-景明普惠金融4号资产支持计划第3期优先B级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0101030000002214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南银理财珠联璧合鑫逸稳一年250期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16241.32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1484.75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