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南银理财珠联璧合鑫逸稳一年226期（绿色金融主题）封闭式公募人民币理财产品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南银理财珠联璧合鑫逸稳一年226期（绿色金融主题）封闭式公募人民币理财产品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Z7003225000162</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2025年06月18日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2,013,337,545.00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国投泰康信托有限公司,紫金信托有限责任公司,鑫元基金管理有限公司,江苏省国际信托有限责任公司,中国对外经济贸易信托有限公司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884,984,677.87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254,335,538.07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157,744,720.95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Y33226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446,108,611.62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Y34226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92,883,920.25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128,109,323.75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22,842,669.81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YA30226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11,313,952.69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50,878,090.06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1.0188</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30226份额净值为1.0170元，Y31226份额净值为1.0177元，Y32226份额净值为1.0185元，Y33226份额净值为1.0192元，Y34226份额净值为1.0168元，Y35226份额净值为1.0172元，Y36226份额净值为1.0176元，YA30226份额净值为1.0180元，YB30226份额净值为1.0188</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91.50%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8.50%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ZZGJT202005290001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744,269,068.14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36.32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366,110,998.63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17.87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ZJQTT202301110001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外贸信托-鑫华优享1号证券投资集合资金信托计划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293,657,504.42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14.33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XTDKX202506240021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外贸信托-云虹22号集合资金信托计划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244,504,113.60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11.93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201,967,862.87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135,984,771.92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6.64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39,954,584.65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115807</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23海连G1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20,164,840.00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ZCZQT202506240024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大家-长煜4号资产支持计划（第4期）优先级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ZCZQT202506270021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光大永明-安盈6号资产支持计划（第1期）优先级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云瀚信息科技有限公司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外贸信托-云虹22号集合资金信托计划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0101070000001552</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南银理财珠联璧合鑫逸稳一年226期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146611061.66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155000000.00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228370.43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12075.58</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