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南银理财珠联璧合鑫逸稳一年242期封闭式公募人民币理财产品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南银理财珠联璧合鑫逸稳一年242期封闭式公募人民币理财产品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Z7003225000334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2025年10月10日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378,969,398.00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五矿国际信托有限公司,国投泰康信托有限公司,紫金信托有限责任公司,建信保险资产管理有限公司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150,516,047.40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97,745,206.59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1.0113</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1.0113</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111,826,997.60</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Y35242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15,513,534.51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1.0110</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Y36242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1,815,144.27</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YB30242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5,865,957.66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1.0119</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Y30242份额净值为1.0110元，Y31242份额净值为1.0113元，Y32242份额净值为1.0118元，Y35242份额净值为1.0110元，Y36242份额净值为1.0112元，YB30242份额净值为1.0119</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93.07%</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6.93%</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150,952,359.81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39.38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ZCZQT202510220001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建信保险资管-浦江惠盈3号资产支持计划第4期优先A级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122,047,743.37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31.84</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62,810,012.57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16.39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37,807,883.11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7,342,055.90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1.92</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建信保险资管-浦江惠盈3号资产支持计划第4期优先A级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209</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0101040000001780</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南银理财珠联璧合鑫逸稳一年242期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141656971.03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21929.05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1104.59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