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南银理财珠联璧合鑫逸稳一年246期封闭式公募人民币理财产品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南银理财珠联璧合鑫逸稳一年246期封闭式公募人民币理财产品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Z7003225000362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2025年11月05日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1,253,431,026.00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五矿国际信托有限公司,国投泰康信托有限公司,紫金信托有限责任公司,泰康资产管理有限责任公司,江苏省国际信托有限责任公司,中国对外经济贸易信托有限公司,光大永明资产管理股份有限公司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408,351,385.08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131,968,463.47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1.0085</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437,096,392.87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85,622,185.41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36,451,740.28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YA30246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62,669,843.23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1.0086</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YB30246</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102,070,409.85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Y30246份额净值为1.0082元，Y31246份额净值为1.0085元，Y32246份额净值为1.0089元，Y35246份额净值为1.0082元，Y36246份额净值为1.0084元，YA30246份额净值为1.0086元，YB30246份额净值为1.0090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90.33%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369,762,463.43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29.25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ZJQTT202301110001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外贸信托-鑫华优享1号证券投资集合资金信托计划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299,836,378.54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23.72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182,714,259.72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14.45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139,196,082.07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124,706,630.13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ZCZQT202512110004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泰康资产-泰泓1号资产支持计划（第6期）优先级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69,044,597.97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ZCZQT202512020001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光大永明-景华5号资产支持计划第2期优先B级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52,040,696.58</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4.12</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24,217,252.45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光大永明-景华5号资产支持计划第2期优先B级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蚂蚁星河(重庆)信息技术有限公司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泰康资产-泰泓1号资产支持计划（第6期）优先级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237</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0101050000002128</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南银理财珠联璧合鑫逸稳一年246期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53439.50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2357.89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