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南银理财珠联璧合鑫逸稳一年251期封闭式公募人民币理财产品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南银理财珠联璧合鑫逸稳一年251期封闭式公募人民币理财产品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Z7003225000396</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2025年12月10日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386,430,223.00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五矿国际信托有限公司,国投泰康信托有限公司,天津信托有限责任公司,紫金信托有限责任公司,泰康资产管理有限责任公司,光大永明资产管理股份有限公司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Y30251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205,127,034.94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Y31251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93,200,703.47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Y32251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90,653,112.48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YB30251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312,461.78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1.0079</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Y30251份额净值为1.0071元，Y31251份额净值为1.0074元，Y32251份额净值为1.0077元，YB30251份额净值为1.0079</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98.06%</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93.54%</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6.46%</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1.94%</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117,645,808.18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30.22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XTDKX202601070022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天津信托-信腾30号集合资金信托计划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100,601,302.00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25.84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ZJQTT202401040001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五矿信托-苏鑫1号集合资金信托计划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77,949,121.99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38,203,777.17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ZCZQT202512080025</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光大永明-景华5号资产支持计划第3期优先C级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23,016,956.95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5.91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ZCZQT202512080026</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泰康资产-元昇1号资产支持计划第2期优先C级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23,016,956.95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5.91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7,582,315.99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1.95</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重庆市微恒科技有限公司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天津信托-信腾30号集合资金信托计划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283</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泰康资产-元昇1号资产支持计划第2期优先C级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286</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光大永明-景华5号资产支持计划第3期优先C级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286</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0101000000002277</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南银理财珠联璧合鑫逸稳一年251期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10736.73</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879.17</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