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南银理财珠联璧合鑫逸稳一年238期（公益主题）封闭式公募人民币理财产品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南银理财珠联璧合鑫逸稳一年238期（公益主题）封闭式公募人民币理财产品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Z7003225000309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2025年09月10日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1,331,526,358.00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五矿国际信托有限公司,国投泰康信托有限公司,紫金信托有限责任公司,鑫元基金管理有限公司,中国对外经济贸易信托有限公司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611,160,359.97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335,071,815.63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306,169,727.99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72,386,371.39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7,195,221.23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18,101,318.50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Y30238份额净值为1.0135元，Y31238份额净值为1.0140元，Y32238份额净值为1.0145元，Y35238份额净值为1.0136元，Y36238份额净值为1.0139元，YB30238份额净值为1.0147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91.85%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8.15%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325,614,432.77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24.12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ZJQTT202301110001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外贸信托-鑫华优享1号证券投资集合资金信托计划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299,836,378.54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265,345,125.66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198,721,492.08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14.72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132,863,513.12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XTDKX202509240003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外贸信托臻璟系列集合资金信托计划50期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101,282,622.00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25,850,955.98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外贸信托臻璟系列集合资金信托计划50期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0101020000001724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南银理财珠联璧合鑫逸稳一年238期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25504059.39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113398.26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9006.43</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