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Z7003225000149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2025年06月11日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1,340,294,479.00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656,604,797.11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214,685,936.31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130,308,206.29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177,125,371.46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132,268,795.91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8,606,303.97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46,667,931.36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Y30225份额净值为1.0190元，Y31225份额净值为1.0197元，Y32225份额净值为1.0205元，Y34225份额净值为1.0188元，Y35225份额净值为1.0192元，Y36225份额净值为1.0196元，YB30225份额净值为1.0209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90.63%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435,021,588.51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264,879,456.40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259,668,995.39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ZJQTT202301110001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外贸信托-鑫华优享1号证券投资集合资金信托计划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205,373,391.96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134,744,416.06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40,529,008.14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26,124,141.95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0101030000001530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189787352.76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172271.56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6420.47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