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南银理财珠联璧合鑫逸稳两年77期封闭式公募人民币理财产品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南银理财珠联璧合鑫逸稳两年77期封闭式公募人民币理财产品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Z7003224000118（投资者可依据该编码在中国理财网www.chinawealth.com.cn查询理财产品相关信息）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2024年06月26日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130,607,377.00份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广东粤财信托有限公司,陆家嘴国际信托有限公司,泰康资产管理有限责任公司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Y60077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87,612,322.76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1.0496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1.0496</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Y61077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43,029,392.10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1.0511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1.0511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Y62077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6,535,518.84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1.0527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1.0527</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截至报告期末，本产品Y60077份额净值为1.0496元，Y61077份额净值为1.0511元，Y62077份额净值为1.0527元。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ZJQTT202405170002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陆家嘴信托-陆享16号集合资金信托计划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70,155,806.26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51.14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XTDKX202407180021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粤财信托·瑞兴158号集合资金信托计划（第1期）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65,185,264.95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47.52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ZJQTT202207120001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泰康资产稳利流动性资产管理产品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1,007,964.40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0.73</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泰州市城市建设投资控股有限公司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粤财信托·瑞兴158号集合资金信托计划（第1期）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0101040000001054</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南京银行南京分行南银理财鑫逸稳两年77期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产品支付关联方托管费0.00元，支付关联方代销费44,329.12元。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