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南银理财珠联璧合鑫逸稳两年80期封闭式公募人民币理财产品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南银理财珠联璧合鑫逸稳两年80期封闭式公募人民币理财产品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Z7003224000134（投资者可依据该编码在中国理财网www.chinawealth.com.cn查询理财产品相关信息）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2024年07月17日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109,538,328.00份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广东粤财信托有限公司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Y60080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81,011,136.31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Y61080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31,823,142.09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1.0476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1.0476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Y62080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1,814,501.10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1.0491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1.0491</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截至报告期末，本产品Y60080份额净值为1.0462元，Y61080份额净值为1.0476元，Y62080份额净值为1.0491元。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XTDKX202408060003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粤财信托·瑞兴133号集合资金信托计划（第3期）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29,582,281.40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25.80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XTDKX202407300023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粤财信托·瑞兴164号集合资金信托计划（第2期）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25,047,566.18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21.85</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邳州市产业投资控股集团有限公司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粤财信托·瑞兴164号集合资金信托计划（第2期）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按年付息，到期还本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泰州市古城建设投资有限公司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粤财信托·瑞兴133号集合资金信托计划（第3期）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203</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0101050000001082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南京银行南京分行南银理财鑫逸稳两年80期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产品支付关联方托管费0.00元，支付关联方代销费26,855.63元。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