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8176F3" w14:textId="4461E9F5"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南银理财珠联璧合鑫逸稳两年36期封闭式公募人民币理财产品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2025年09月02日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14:paraId="4DBD2EA1" w14:textId="77777777"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7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14:paraId="7BD5902A" w14:textId="77777777" w:rsidTr="00B001FC">
        <w:tc>
          <w:tcPr>
            <w:tcW w:w="9180" w:type="dxa"/>
            <w:gridSpan w:val="2"/>
          </w:tcPr>
          <w:p w14:paraId="6DB2B4F8" w14:textId="77777777"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14:paraId="439F1806" w14:textId="77777777" w:rsidTr="00B001FC">
        <w:tc>
          <w:tcPr>
            <w:tcW w:w="2518" w:type="dxa"/>
          </w:tcPr>
          <w:p w14:paraId="4B08A80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14:paraId="2623B9E4" w14:textId="77777777"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南银理财珠联璧合鑫逸稳两年36期封闭式公募人民币理财产品</w:t>
            </w:r>
          </w:p>
        </w:tc>
      </w:tr>
      <w:tr w:rsidR="00646F9B" w:rsidRPr="00B82CFA" w14:paraId="506F48E6" w14:textId="77777777" w:rsidTr="00B001FC">
        <w:tc>
          <w:tcPr>
            <w:tcW w:w="2518" w:type="dxa"/>
          </w:tcPr>
          <w:p w14:paraId="496980D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14:paraId="6F815A3A" w14:textId="77777777"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ZZ700322301844</w:t>
            </w:r>
          </w:p>
        </w:tc>
      </w:tr>
      <w:tr w:rsidR="00646F9B" w:rsidRPr="00B82CFA" w14:paraId="6DF2FE7B" w14:textId="77777777" w:rsidTr="00B001FC">
        <w:tc>
          <w:tcPr>
            <w:tcW w:w="2518" w:type="dxa"/>
          </w:tcPr>
          <w:p w14:paraId="584C73B3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14:paraId="07FF7332" w14:textId="77777777"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Y60036、Y61036、Y62036</w:t>
            </w:r>
          </w:p>
        </w:tc>
      </w:tr>
      <w:tr w:rsidR="00646F9B" w:rsidRPr="00B82CFA" w14:paraId="6E98A69E" w14:textId="77777777" w:rsidTr="00B001FC">
        <w:tc>
          <w:tcPr>
            <w:tcW w:w="2518" w:type="dxa"/>
          </w:tcPr>
          <w:p w14:paraId="1E19B32A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14:paraId="5AFB1D1C" w14:textId="77777777"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2023年08月23日</w:t>
            </w:r>
          </w:p>
        </w:tc>
      </w:tr>
      <w:tr w:rsidR="00646F9B" w:rsidRPr="00B82CFA" w14:paraId="301BFC41" w14:textId="77777777" w:rsidTr="00B001FC">
        <w:tc>
          <w:tcPr>
            <w:tcW w:w="2518" w:type="dxa"/>
          </w:tcPr>
          <w:p w14:paraId="713CE75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14:paraId="4884F79C" w14:textId="77777777"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2025年09月01日</w:t>
            </w:r>
          </w:p>
        </w:tc>
      </w:tr>
    </w:tbl>
    <w:p w14:paraId="3CA9289F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408841E4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14:paraId="4C62FFF0" w14:textId="77777777" w:rsidTr="00B001FC">
        <w:trPr>
          <w:jc w:val="center"/>
        </w:trPr>
        <w:tc>
          <w:tcPr>
            <w:tcW w:w="10597" w:type="dxa"/>
            <w:gridSpan w:val="8"/>
          </w:tcPr>
          <w:p w14:paraId="0587F8DE" w14:textId="77777777"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14:paraId="73FBAD9C" w14:textId="77777777" w:rsidTr="003F4F93">
        <w:trPr>
          <w:jc w:val="center"/>
        </w:trPr>
        <w:tc>
          <w:tcPr>
            <w:tcW w:w="707" w:type="dxa"/>
            <w:vAlign w:val="center"/>
          </w:tcPr>
          <w:p w14:paraId="0D01893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14:paraId="0EFA7D9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14:paraId="3AB1E06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14:paraId="54FBA11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14:paraId="5460EED6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14:paraId="25B77A02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14:paraId="0AD078A5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14:paraId="7AB10437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14:paraId="4A0E96B1" w14:textId="77777777"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14:paraId="592D5E07" w14:textId="77777777" w:rsidTr="00B001FC">
        <w:trPr>
          <w:jc w:val="center"/>
        </w:trPr>
        <w:tc>
          <w:tcPr>
            <w:tcW w:w="10598" w:type="dxa"/>
            <w:gridSpan w:val="8"/>
          </w:tcPr>
          <w:p w14:paraId="0E8D2E14" w14:textId="77777777"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14:paraId="045E1178" w14:textId="77777777" w:rsidTr="003F4F93">
        <w:trPr>
          <w:jc w:val="center"/>
        </w:trPr>
        <w:tc>
          <w:tcPr>
            <w:tcW w:w="708" w:type="dxa"/>
            <w:vAlign w:val="center"/>
          </w:tcPr>
          <w:p w14:paraId="3C7D0530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14:paraId="233CE9B1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14:paraId="72DDEA50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14:paraId="4672F60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14:paraId="43561548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14:paraId="587B4CB6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14:paraId="0D3ACEF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14:paraId="242396D4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2025年09月01日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盐城市东亭产业发展集团有限公司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上海信托东亭产发信托贷款集合资金信托计划第2期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14:paraId="652C28BA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6A2347C7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66857FD2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2A859606" w14:textId="77777777"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14:paraId="61D92BE2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14:paraId="637576C9" w14:textId="77777777"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14:paraId="2C5AD643" w14:textId="77777777" w:rsidR="00646F9B" w:rsidRDefault="00646F9B" w:rsidP="00646F9B">
      <w:pPr>
        <w:pStyle w:val="1"/>
        <w:rPr>
          <w:sz w:val="22"/>
        </w:rPr>
      </w:pPr>
    </w:p>
    <w:p w14:paraId="33DA88A1" w14:textId="77777777"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proofErr w:type="gramStart"/>
      <w:r w:rsidRPr="00B82CFA">
        <w:rPr>
          <w:rFonts w:ascii="方正仿宋简体" w:eastAsia="方正仿宋简体" w:hint="eastAsia"/>
          <w:sz w:val="24"/>
          <w:szCs w:val="24"/>
        </w:rPr>
        <w:t>南银理财</w:t>
      </w:r>
      <w:proofErr w:type="gramEnd"/>
      <w:r w:rsidRPr="00B82CFA">
        <w:rPr>
          <w:rFonts w:ascii="方正仿宋简体" w:eastAsia="方正仿宋简体" w:hint="eastAsia"/>
          <w:sz w:val="24"/>
          <w:szCs w:val="24"/>
        </w:rPr>
        <w:t>有限责任公司</w:t>
      </w:r>
    </w:p>
    <w:p w14:paraId="61B85C7B" w14:textId="77777777"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2025年09月02日</w:t>
      </w:r>
    </w:p>
    <w:p w14:paraId="78C0CC46" w14:textId="77777777"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D507F8" w14:textId="77777777" w:rsidR="004C0CB6" w:rsidRDefault="004C0CB6" w:rsidP="00646F9B">
      <w:r>
        <w:separator/>
      </w:r>
    </w:p>
  </w:endnote>
  <w:endnote w:type="continuationSeparator" w:id="0">
    <w:p w14:paraId="75B11331" w14:textId="77777777" w:rsidR="004C0CB6" w:rsidRDefault="004C0CB6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83C20B" w14:textId="77777777" w:rsidR="004C0CB6" w:rsidRDefault="004C0CB6" w:rsidP="00646F9B">
      <w:r>
        <w:separator/>
      </w:r>
    </w:p>
  </w:footnote>
  <w:footnote w:type="continuationSeparator" w:id="0">
    <w:p w14:paraId="1F5C9CDF" w14:textId="77777777" w:rsidR="004C0CB6" w:rsidRDefault="004C0CB6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D73AC5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46F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7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104</Words>
  <Characters>597</Characters>
  <Application>Microsoft Office Word</Application>
  <DocSecurity>0</DocSecurity>
  <Lines>4</Lines>
  <Paragraphs>1</Paragraphs>
  <ScaleCrop>false</ScaleCrop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PC</cp:lastModifiedBy>
  <dcterms:modified xsi:type="dcterms:W3CDTF">2025-07-31T08:54:00Z</dcterms:modified>
  <cp:revision>26</cp:revision>
</cp:coreProperties>
</file>