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南银理财珠联璧合鑫逸稳两年35期封闭式公募人民币理财产品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南银理财珠联璧合鑫逸稳两年35期封闭式公募人民币理财产品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ZZ700322301663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Z7003223000147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2023年08月16日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2025年09月03日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749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Y60035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1.0851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4.15%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8,190,865.98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Y61035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1.0873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4.25%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9,752,902.30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Y62035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1.0894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4.36%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10,474,100.95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138,907.12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1,833,145.92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373,763.78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899,884.02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16,700.00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Default="00007DAA">
      <w:pPr>
        <w:ind w:firstLine="420"/>
        <w:rPr>
          <w:rFonts w:ascii="方正仿宋简体" w:eastAsia="方正仿宋简体" w:hAnsi="仿宋_GB2312" w:cs="仿宋_GB2312" w:hint="eastAsia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405475" w:rsidRPr="00405475" w:rsidRDefault="00405475">
      <w:pPr>
        <w:ind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3.本理财产品终止日起，清算过程中各项利息及费用与实际结算金额的尾差（如有）由管理人承担。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2025年09月03日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07BC" w:rsidRDefault="009C07BC" w:rsidP="00CC577E">
      <w:r>
        <w:separator/>
      </w:r>
    </w:p>
  </w:endnote>
  <w:endnote w:type="continuationSeparator" w:id="1">
    <w:p w:rsidR="009C07BC" w:rsidRDefault="009C07BC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07BC" w:rsidRDefault="009C07BC" w:rsidP="00CC577E">
      <w:r>
        <w:separator/>
      </w:r>
    </w:p>
  </w:footnote>
  <w:footnote w:type="continuationSeparator" w:id="1">
    <w:p w:rsidR="009C07BC" w:rsidRDefault="009C07BC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05475"/>
    <w:rsid w:val="00414B5F"/>
    <w:rsid w:val="00477689"/>
    <w:rsid w:val="00507C43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C07BC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181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102</Words>
  <Characters>587</Characters>
  <Application>Microsoft Office Word</Application>
  <DocSecurity>0</DocSecurity>
  <Lines>4</Lines>
  <Paragraphs>1</Paragraphs>
  <ScaleCrop>false</ScaleCrop>
  <Company>Microsoft</Company>
  <LinksUpToDate>false</LinksUpToDate>
  <CharactersWithSpaces>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yytx</cp:lastModifiedBy>
  <cp:lastPrinted>2021-03-29T09:44:00Z</cp:lastPrinted>
  <dcterms:modified xsi:type="dcterms:W3CDTF">2025-08-06T03:19:00Z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