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南银理财珠联璧合鑫逸稳两年145期封闭式公募人民币理财产品发行公告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南银理财珠联璧合鑫逸稳两年145期封闭式公募人民币理财产品（产品登记编码：Z7003225000385）已于2025年11月25日结束募集，符合产品成立条件，</w:t>
      </w:r>
      <w:r>
        <w:rPr>
          <w:rFonts w:ascii="方正仿宋简体" w:eastAsia="方正仿宋简体"/>
          <w:sz w:val="32"/>
          <w:szCs w:val="32"/>
        </w:rPr>
        <w:t>于2025年11月26日</w:t>
      </w:r>
      <w:r>
        <w:rPr>
          <w:rFonts w:hint="eastAsia" w:ascii="方正仿宋简体" w:eastAsia="方正仿宋简体"/>
          <w:sz w:val="32"/>
          <w:szCs w:val="32"/>
        </w:rPr>
        <w:t>成立。该产品募集金额107,890,516.00元，理财资金将按产品说明书约定进行投资。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2025年11月27日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